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eastAsia="zh-CN"/>
        </w:rPr>
        <w:t>附件</w:t>
      </w:r>
      <w:r>
        <w:rPr>
          <w:rFonts w:hint="eastAsia" w:hAnsi="宋体"/>
          <w:sz w:val="24"/>
          <w:szCs w:val="24"/>
          <w:lang w:val="en-US" w:eastAsia="zh-CN"/>
        </w:rPr>
        <w:t>1.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重庆医科大学附属康复医院2023年融媒体宣传服务方案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要求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352" w:firstLineChars="147"/>
        <w:rPr>
          <w:rFonts w:ascii="仿宋_GB2312" w:eastAsia="仿宋_GB2312"/>
          <w:color w:val="auto"/>
          <w:sz w:val="24"/>
        </w:rPr>
      </w:pPr>
      <w:r>
        <w:rPr>
          <w:rFonts w:ascii="仿宋_GB2312" w:eastAsia="仿宋_GB2312"/>
          <w:color w:val="auto"/>
          <w:sz w:val="24"/>
        </w:rPr>
        <w:t>（一）项目概要</w:t>
      </w:r>
      <w:bookmarkStart w:id="0" w:name="_GoBack"/>
      <w:bookmarkEnd w:id="0"/>
    </w:p>
    <w:p>
      <w:pPr>
        <w:tabs>
          <w:tab w:val="left" w:pos="720"/>
        </w:tabs>
        <w:adjustRightInd w:val="0"/>
        <w:snapToGrid w:val="0"/>
        <w:spacing w:line="360" w:lineRule="auto"/>
        <w:ind w:firstLine="352" w:firstLineChars="147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本项目为重庆医科大学附属康复医院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2023年融媒体宣传合作</w:t>
      </w:r>
      <w:r>
        <w:rPr>
          <w:rFonts w:hint="eastAsia" w:ascii="仿宋_GB2312" w:eastAsia="仿宋_GB2312"/>
          <w:color w:val="auto"/>
          <w:sz w:val="24"/>
        </w:rPr>
        <w:t>，响应供应商必须对本项目进行整体响应，并根据医院需要</w:t>
      </w:r>
      <w:r>
        <w:rPr>
          <w:rFonts w:hint="eastAsia" w:ascii="仿宋_GB2312" w:eastAsia="仿宋_GB2312"/>
          <w:color w:val="auto"/>
          <w:sz w:val="24"/>
          <w:lang w:eastAsia="zh-CN"/>
        </w:rPr>
        <w:t>及时刊登相关报道</w:t>
      </w:r>
      <w:r>
        <w:rPr>
          <w:rFonts w:hint="eastAsia" w:ascii="仿宋_GB2312" w:eastAsia="仿宋_GB2312"/>
          <w:color w:val="auto"/>
          <w:sz w:val="24"/>
        </w:rPr>
        <w:t>。</w:t>
      </w:r>
    </w:p>
    <w:p>
      <w:pPr>
        <w:tabs>
          <w:tab w:val="left" w:pos="720"/>
        </w:tabs>
        <w:adjustRightInd w:val="0"/>
        <w:snapToGrid w:val="0"/>
        <w:spacing w:line="360" w:lineRule="auto"/>
        <w:ind w:firstLine="352" w:firstLineChars="147"/>
        <w:rPr>
          <w:rFonts w:ascii="仿宋_GB2312" w:eastAsia="仿宋_GB2312"/>
          <w:color w:val="auto"/>
          <w:sz w:val="24"/>
        </w:rPr>
      </w:pPr>
      <w:r>
        <w:rPr>
          <w:rFonts w:ascii="仿宋_GB2312" w:eastAsia="仿宋_GB2312"/>
          <w:color w:val="auto"/>
          <w:sz w:val="24"/>
        </w:rPr>
        <w:t>（二）</w:t>
      </w:r>
      <w:r>
        <w:rPr>
          <w:rFonts w:hint="eastAsia" w:ascii="仿宋_GB2312" w:eastAsia="仿宋_GB2312"/>
          <w:color w:val="auto"/>
          <w:sz w:val="24"/>
          <w:lang w:eastAsia="zh-CN"/>
        </w:rPr>
        <w:t>整体</w:t>
      </w:r>
      <w:r>
        <w:rPr>
          <w:rFonts w:hint="eastAsia" w:ascii="仿宋_GB2312" w:eastAsia="仿宋_GB2312"/>
          <w:color w:val="auto"/>
          <w:sz w:val="24"/>
        </w:rPr>
        <w:t>需求</w:t>
      </w:r>
    </w:p>
    <w:p>
      <w:pPr>
        <w:pStyle w:val="3"/>
        <w:spacing w:line="460" w:lineRule="exact"/>
        <w:ind w:left="0" w:leftChars="0" w:firstLine="480" w:firstLineChars="200"/>
        <w:outlineLvl w:val="2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lang w:eastAsia="zh-CN"/>
        </w:rPr>
        <w:t>宣传类别要求包含：</w:t>
      </w:r>
      <w:r>
        <w:rPr>
          <w:rFonts w:hint="eastAsia" w:ascii="仿宋_GB2312" w:eastAsia="仿宋_GB2312"/>
          <w:color w:val="auto"/>
          <w:sz w:val="24"/>
        </w:rPr>
        <w:t>信息发布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专题宣传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主题宣传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典型宣传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专业培训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宣传画册</w:t>
      </w:r>
      <w:r>
        <w:rPr>
          <w:rFonts w:hint="eastAsia" w:ascii="仿宋_GB2312" w:eastAsia="仿宋_GB2312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color w:val="auto"/>
          <w:sz w:val="24"/>
        </w:rPr>
        <w:t>全媒体推送</w:t>
      </w:r>
    </w:p>
    <w:p>
      <w:pPr>
        <w:pStyle w:val="3"/>
        <w:spacing w:line="460" w:lineRule="exact"/>
        <w:outlineLvl w:val="2"/>
        <w:rPr>
          <w:rFonts w:hint="eastAsia" w:ascii="仿宋_GB2312" w:eastAsia="仿宋_GB2312"/>
          <w:color w:val="auto"/>
          <w:sz w:val="24"/>
          <w:lang w:eastAsia="zh-CN"/>
        </w:rPr>
      </w:pPr>
      <w:r>
        <w:rPr>
          <w:rFonts w:hint="eastAsia" w:ascii="仿宋_GB2312" w:eastAsia="仿宋_GB2312"/>
          <w:color w:val="auto"/>
          <w:sz w:val="24"/>
        </w:rPr>
        <w:t>（三）</w:t>
      </w:r>
      <w:r>
        <w:rPr>
          <w:rFonts w:hint="eastAsia" w:ascii="仿宋_GB2312" w:eastAsia="仿宋_GB2312"/>
          <w:color w:val="auto"/>
          <w:sz w:val="24"/>
          <w:lang w:eastAsia="zh-CN"/>
        </w:rPr>
        <w:t>具体要求</w:t>
      </w:r>
    </w:p>
    <w:tbl>
      <w:tblPr>
        <w:tblStyle w:val="4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85"/>
        <w:gridCol w:w="6182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重医附属康复医院2023年融媒体宣传服务方案要求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宣传类别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宣传频率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党建引领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紧扣“党建+”，强化党建引领 助推医院高质量发展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不少于2期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医院形象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1.整体建设：结合“美丽医院”“智慧医院”“平安医院”等建设措施及成效，总结提炼医院高质量发展“好经验 好做法”。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2.文化建设：挖掘传播医院运行中形成的独特意识形态和文化观念。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3.医疗服务：深度挖掘改善医疗服务行动中的创新举措、积极成效。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4.医者大爱：义诊、义剪等公益活动或其他正面事迹。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不少于5期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大渡口院区专项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结合大渡口院区建设情况，策划开展开业前、开业中、开业后专项主题系列宣传。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不少于3期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医疗特色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聚焦医疗技术、设施设备、典型案例等，传播康复医疗特色、康养特色，打造专科品牌。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不少于5期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先进典型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挖掘解析医院特色人物及亮点科室，树立包装一批名医名科等先进典型。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不少于5期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健康科普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结合医院日常健康科普内容及院内专家，进行健康科普推广。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不少于8期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信息发布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重要工作动态、重大活动报道（采购单位提供素材或报道线索）。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不少于12篇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专业培训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根据医院实际需求，邀请相关领域专家进行新闻采写、摄影摄像、公文写作、舆情应对等培训。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宣传总结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报道计册，根据需要，收集整理合作期间宣传报道，设计成册并印制（20册）。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增值服务</w:t>
            </w:r>
          </w:p>
        </w:tc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1.提供相关信息，协助采购单位参加国家级、市级评优活动。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2.在市级主管部门、重庆日报、新华网等平台大型策划系列宣传活动中纳入单位相关报道。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9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以上宣传内容，要求确保满足2023年市卫健委宣传考核要求，不限于：在中央重点媒体（央视新闻栏目、人民日报报版、光明日报报版、新华社电、新华每日电讯、半月谈、瞭望）、市级重点媒体（重庆日报报纸新闻版、重庆卫视新闻节目）正面报道至少4条；行业重点报刊（健康报报纸、中国人口报报纸）正面报道至少5条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2.以上宣传内容，要求契合新形势，结合具体传播内容，采用视频、图文、直播、快闪等多样化宣传方式（选用或结合使用），进行多渠道宣传。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</w:p>
    <w:p/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113E41-D5C1-4B7E-8A2A-5DDBA03071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FE2CB5-2F7A-414C-81F7-D38401DA795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1745318-1032-424F-8503-19E508C877E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99DD8CB-CAB4-471F-BA84-3CF922105D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4CED0631"/>
    <w:rsid w:val="4CED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40" w:lineRule="exact"/>
      <w:jc w:val="center"/>
      <w:outlineLvl w:val="1"/>
    </w:pPr>
    <w:rPr>
      <w:rFonts w:ascii="仿宋_GB2312" w:hAnsi="Arial" w:eastAsia="仿宋_GB2312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2023-03-20T02:10:00Z</dcterms:created>
  <dc:creator>袁小小</dc:creator>
  <cp:lastModifiedBy>袁小小</cp:lastModifiedBy>
  <dcterms:modified xsi:type="dcterms:W3CDTF">2023-03-20T02:11:52Z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7F74610888124ADB8EA6B322E8721472</vt:lpwstr>
  </property>
</Properties>
</file>