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重庆医科大学附属康复医院202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年耗材类采购公告</w:t>
      </w:r>
    </w:p>
    <w:p>
      <w:pPr>
        <w:spacing w:line="560" w:lineRule="exact"/>
        <w:jc w:val="center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（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  <w:lang w:val="en-US" w:eastAsia="zh-CN"/>
        </w:rPr>
        <w:t>新增医疗耗材及器械项目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）</w:t>
      </w:r>
    </w:p>
    <w:p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ind w:firstLine="480" w:firstLineChars="200"/>
        <w:textAlignment w:val="auto"/>
        <w:outlineLvl w:val="1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一、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项目名称：重庆医科大学附属康复医院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无纺布电极片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项目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。</w:t>
      </w:r>
    </w:p>
    <w:p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ind w:firstLine="480" w:firstLineChars="200"/>
        <w:textAlignment w:val="auto"/>
        <w:outlineLvl w:val="1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二、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项目号：CYKF-H202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00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8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三、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项目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内容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：</w:t>
      </w:r>
    </w:p>
    <w:tbl>
      <w:tblPr>
        <w:tblStyle w:val="11"/>
        <w:tblW w:w="873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2110"/>
        <w:gridCol w:w="3020"/>
        <w:gridCol w:w="1494"/>
        <w:gridCol w:w="149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包号</w:t>
            </w:r>
          </w:p>
        </w:tc>
        <w:tc>
          <w:tcPr>
            <w:tcW w:w="21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物资名称</w:t>
            </w:r>
          </w:p>
        </w:tc>
        <w:tc>
          <w:tcPr>
            <w:tcW w:w="30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项目内容</w:t>
            </w:r>
          </w:p>
        </w:tc>
        <w:tc>
          <w:tcPr>
            <w:tcW w:w="14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服务期限</w:t>
            </w:r>
          </w:p>
        </w:tc>
        <w:tc>
          <w:tcPr>
            <w:tcW w:w="1494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成交供应商数量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  <w:jc w:val="center"/>
        </w:trPr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包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1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pStyle w:val="2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其他医用类耗材</w:t>
            </w:r>
          </w:p>
        </w:tc>
        <w:tc>
          <w:tcPr>
            <w:tcW w:w="30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内容详见附件1</w:t>
            </w:r>
          </w:p>
        </w:tc>
        <w:tc>
          <w:tcPr>
            <w:tcW w:w="1494" w:type="dxa"/>
            <w:vMerge w:val="restart"/>
            <w:tcBorders>
              <w:top w:val="outset" w:color="auto" w:sz="6" w:space="0"/>
              <w:left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3年</w:t>
            </w: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atLeast"/>
          <w:jc w:val="center"/>
        </w:trPr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包2</w:t>
            </w:r>
          </w:p>
        </w:tc>
        <w:tc>
          <w:tcPr>
            <w:tcW w:w="21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外科器械及辅料类耗材</w:t>
            </w:r>
          </w:p>
        </w:tc>
        <w:tc>
          <w:tcPr>
            <w:tcW w:w="30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内容详见附件2</w:t>
            </w:r>
          </w:p>
        </w:tc>
        <w:tc>
          <w:tcPr>
            <w:tcW w:w="1494" w:type="dxa"/>
            <w:vMerge w:val="continue"/>
            <w:tcBorders>
              <w:left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6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包3</w:t>
            </w:r>
          </w:p>
        </w:tc>
        <w:tc>
          <w:tcPr>
            <w:tcW w:w="21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lang w:val="en-US" w:eastAsia="zh-CN"/>
              </w:rPr>
              <w:t>穿刺引流类耗材</w:t>
            </w:r>
          </w:p>
        </w:tc>
        <w:tc>
          <w:tcPr>
            <w:tcW w:w="30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内容详见附件3</w:t>
            </w:r>
          </w:p>
        </w:tc>
        <w:tc>
          <w:tcPr>
            <w:tcW w:w="1494" w:type="dxa"/>
            <w:vMerge w:val="continue"/>
            <w:tcBorders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1名</w:t>
            </w:r>
          </w:p>
        </w:tc>
      </w:tr>
    </w:tbl>
    <w:p>
      <w:pPr>
        <w:adjustRightInd w:val="0"/>
        <w:snapToGrid w:val="0"/>
        <w:spacing w:line="360" w:lineRule="auto"/>
        <w:ind w:firstLine="540" w:firstLineChars="225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说明：意向供应商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原则上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能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响应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各分包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目录90%以上的为有效投标，低于90%的为无效投标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，并按要求提供相关样品。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四、供应商资格要求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1.具有独立承担民事责任的能力。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2.具有良好的商业信誉和健全的财务会计制度。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3.具有履行合同所必须的设备和专业技术能力。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4.有依法缴纳税收和社会保障资金的良好记录。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5.参加此采购活动前三年内，在经营活动中没有重大违法记录。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6.符合法律、法规规定的其他条件。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 xml:space="preserve">7.投标单位（供应商）必须是重庆药交所注册会员（《法人单位数字证书申请表》《重庆药品交易所入市协议》，暂未注册的可提供申请注册有关材料）），投标产品应当是重庆药交所注册产品。 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 xml:space="preserve">8.投标单位须提供以下资质证明文件及其它要求的材料 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（1）投标单位《营业执照》、《医疗器械生产企业许可证》或《医疗器械经营企业许可证》。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 xml:space="preserve">（2）生产企业《营业执照》和《医疗器械生产企业许可证》。 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 xml:space="preserve">（3）产品《医疗器械注册证》或《医疗器械产品注册登记表》及其附件；属3C认证范围的必须提供3C认证书。 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说明：上述证明材料须在投标文件中准备复印件加盖公章。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五、谈判有关说明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1.报名：2023年8月21日至8月23日8:00—17:00（工作日，工作时间）到重庆医科大学附属康复医院大公馆院区5号楼3楼招采办报名领取招标文件。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（报名提供：营业执照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复印件加盖公章、标书费转账凭证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）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标书费：100.00元/分包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标书费办理流程：报名登记前按下述医院帐号转账（对公账户）。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2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投标保证金缴纳：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（1）金额：1000.00元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/分包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。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缴纳截止时间：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 xml:space="preserve">8月24日17:00      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（2）缴纳方式：要求以转账方式从其基本银行账户支付至我院银行账户</w:t>
      </w:r>
      <w:r>
        <w:rPr>
          <w:rFonts w:hint="eastAsia" w:ascii="方正仿宋_GBK" w:hAnsi="方正仿宋_GBK" w:eastAsia="方正仿宋_GBK" w:cs="方正仿宋_GBK"/>
          <w:sz w:val="24"/>
          <w:szCs w:val="24"/>
          <w:lang w:eastAsia="zh-CN"/>
        </w:rPr>
        <w:t>。</w:t>
      </w:r>
    </w:p>
    <w:p>
      <w:pPr>
        <w:adjustRightInd w:val="0"/>
        <w:snapToGrid w:val="0"/>
        <w:spacing w:line="360" w:lineRule="auto"/>
        <w:ind w:firstLine="482" w:firstLineChars="200"/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我院账号信息如下：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户  名：重庆医科大学附属康复医院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账  号：31820101040011318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开户行：中国农业银行石柱支行营业部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说明：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请各投标人对标书费或投标保证金按项目分别转账，并备注项目标书费或项目投标保证金；参与投标须提供缴纳投标保证金有效票据（投标人转账依据或我院财务科出具票据）。请各投标人自行考虑汇入时间风险，如同城汇入、异地汇入、跨行汇入的时间要求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3.响应文件提交：请于2023年8月28日各分包项目开标前送达重庆医科大学附属康复医院大公馆院区5号楼3楼会议室。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4.谈判时间：包1：2023年8月28日10:00；包2：2023年8月28日14：30；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包3：2023年8月28日16:00。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5.谈判地点：重庆医科大学附属康复医院大公馆院区5号楼3楼会议室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6.联系人：菅老师  袁老师   联系电话：023-68087680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30" w:firstLineChars="225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40" w:firstLineChars="225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80" w:firstLineChars="2325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重庆医科大学附属康复医院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 xml:space="preserve">                                                  招标采购管理办公室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060" w:firstLineChars="2525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20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23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年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月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日</w:t>
      </w: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191" w:right="624" w:bottom="1191" w:left="62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I0NWNjYjdmNjA4OTRhMTQ1OTk0MDM1MzQ0OTA4NWQifQ=="/>
  </w:docVars>
  <w:rsids>
    <w:rsidRoot w:val="00813E7E"/>
    <w:rsid w:val="00003F18"/>
    <w:rsid w:val="000103F1"/>
    <w:rsid w:val="000809CC"/>
    <w:rsid w:val="000E0B4C"/>
    <w:rsid w:val="000E4CA3"/>
    <w:rsid w:val="00140B52"/>
    <w:rsid w:val="001F625D"/>
    <w:rsid w:val="002B2160"/>
    <w:rsid w:val="003B21B1"/>
    <w:rsid w:val="003E2C1F"/>
    <w:rsid w:val="003E5E23"/>
    <w:rsid w:val="004636BF"/>
    <w:rsid w:val="00493B39"/>
    <w:rsid w:val="004A29D6"/>
    <w:rsid w:val="004D6E21"/>
    <w:rsid w:val="004E4AF3"/>
    <w:rsid w:val="004F4B94"/>
    <w:rsid w:val="00544D9F"/>
    <w:rsid w:val="00610634"/>
    <w:rsid w:val="0063094C"/>
    <w:rsid w:val="00685193"/>
    <w:rsid w:val="006B4FCB"/>
    <w:rsid w:val="006C3F7D"/>
    <w:rsid w:val="006F5C74"/>
    <w:rsid w:val="00776216"/>
    <w:rsid w:val="007B0403"/>
    <w:rsid w:val="007B4644"/>
    <w:rsid w:val="00813E7E"/>
    <w:rsid w:val="00831EA1"/>
    <w:rsid w:val="008458D2"/>
    <w:rsid w:val="00864610"/>
    <w:rsid w:val="00866AEE"/>
    <w:rsid w:val="00897AD7"/>
    <w:rsid w:val="009008DB"/>
    <w:rsid w:val="0091754F"/>
    <w:rsid w:val="00931CB9"/>
    <w:rsid w:val="00977878"/>
    <w:rsid w:val="00995C27"/>
    <w:rsid w:val="009C2BBC"/>
    <w:rsid w:val="009F0F7B"/>
    <w:rsid w:val="00A40620"/>
    <w:rsid w:val="00A4409E"/>
    <w:rsid w:val="00A935BE"/>
    <w:rsid w:val="00AF4D33"/>
    <w:rsid w:val="00B06AFC"/>
    <w:rsid w:val="00B63789"/>
    <w:rsid w:val="00B65197"/>
    <w:rsid w:val="00B92D4B"/>
    <w:rsid w:val="00BA382B"/>
    <w:rsid w:val="00BB2C7A"/>
    <w:rsid w:val="00C10964"/>
    <w:rsid w:val="00C2385E"/>
    <w:rsid w:val="00C326DE"/>
    <w:rsid w:val="00C50B2B"/>
    <w:rsid w:val="00C62346"/>
    <w:rsid w:val="00C979DD"/>
    <w:rsid w:val="00CA7B6A"/>
    <w:rsid w:val="00D01E86"/>
    <w:rsid w:val="00D17080"/>
    <w:rsid w:val="00D41FAB"/>
    <w:rsid w:val="00D61787"/>
    <w:rsid w:val="00D72838"/>
    <w:rsid w:val="00DB1033"/>
    <w:rsid w:val="00E04FD6"/>
    <w:rsid w:val="00E84DE7"/>
    <w:rsid w:val="00E9176B"/>
    <w:rsid w:val="00EC0293"/>
    <w:rsid w:val="00F20980"/>
    <w:rsid w:val="00F26D31"/>
    <w:rsid w:val="00F303F8"/>
    <w:rsid w:val="00F37360"/>
    <w:rsid w:val="00F5710D"/>
    <w:rsid w:val="00F77AD3"/>
    <w:rsid w:val="00F8197E"/>
    <w:rsid w:val="00F86709"/>
    <w:rsid w:val="057E5747"/>
    <w:rsid w:val="073E3255"/>
    <w:rsid w:val="26FF5E2C"/>
    <w:rsid w:val="27037402"/>
    <w:rsid w:val="2B415E94"/>
    <w:rsid w:val="2B6C0A6D"/>
    <w:rsid w:val="2EE5675B"/>
    <w:rsid w:val="305062B4"/>
    <w:rsid w:val="334B3234"/>
    <w:rsid w:val="37A711A3"/>
    <w:rsid w:val="3C8B7826"/>
    <w:rsid w:val="45AF2B6A"/>
    <w:rsid w:val="4E6E53C9"/>
    <w:rsid w:val="4E965102"/>
    <w:rsid w:val="56373C3F"/>
    <w:rsid w:val="57A35F14"/>
    <w:rsid w:val="5E7E7CFA"/>
    <w:rsid w:val="62243469"/>
    <w:rsid w:val="65423204"/>
    <w:rsid w:val="6EEA65A7"/>
    <w:rsid w:val="70EA7C9F"/>
    <w:rsid w:val="780A371A"/>
    <w:rsid w:val="7CCD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Autospacing="1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40" w:lineRule="exact"/>
      <w:jc w:val="center"/>
      <w:outlineLvl w:val="1"/>
    </w:pPr>
    <w:rPr>
      <w:rFonts w:ascii="仿宋_GB2312" w:hAnsi="Arial" w:eastAsia="仿宋_GB2312"/>
      <w:b/>
      <w:sz w:val="24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7"/>
    <w:qFormat/>
    <w:uiPriority w:val="0"/>
    <w:rPr>
      <w:rFonts w:ascii="仿宋_GB2312" w:eastAsia="仿宋_GB2312"/>
      <w:sz w:val="32"/>
    </w:rPr>
  </w:style>
  <w:style w:type="paragraph" w:styleId="7">
    <w:name w:val="Body Text First Indent"/>
    <w:basedOn w:val="6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5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6">
    <w:name w:val="标题 4 Char"/>
    <w:basedOn w:val="13"/>
    <w:link w:val="5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7">
    <w:name w:val="hidden-print"/>
    <w:basedOn w:val="13"/>
    <w:qFormat/>
    <w:uiPriority w:val="0"/>
  </w:style>
  <w:style w:type="character" w:customStyle="1" w:styleId="18">
    <w:name w:val="apple-converted-space"/>
    <w:basedOn w:val="13"/>
    <w:qFormat/>
    <w:uiPriority w:val="0"/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01"/>
    <w:basedOn w:val="13"/>
    <w:qFormat/>
    <w:uiPriority w:val="0"/>
    <w:rPr>
      <w:rFonts w:hint="default" w:ascii="Tahoma" w:hAnsi="Tahoma" w:eastAsia="Tahoma" w:cs="Tahoma"/>
      <w:color w:val="000000"/>
      <w:sz w:val="18"/>
      <w:szCs w:val="18"/>
      <w:u w:val="none"/>
    </w:rPr>
  </w:style>
  <w:style w:type="character" w:customStyle="1" w:styleId="23">
    <w:name w:val="font51"/>
    <w:basedOn w:val="1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4">
    <w:name w:val="font41"/>
    <w:basedOn w:val="13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5">
    <w:name w:val="font8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6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1124</Words>
  <Characters>1244</Characters>
  <Lines>11</Lines>
  <Paragraphs>3</Paragraphs>
  <TotalTime>0</TotalTime>
  <ScaleCrop>false</ScaleCrop>
  <LinksUpToDate>false</LinksUpToDate>
  <CharactersWithSpaces>1313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2021-04-06T07:14:00Z</dcterms:created>
  <dc:creator>微软用户</dc:creator>
  <cp:lastModifiedBy>Administrator</cp:lastModifiedBy>
  <dcterms:modified xsi:type="dcterms:W3CDTF">2023-08-21T01:44:40Z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9487C1A6158A4F19840C17B00B6CDCCC</vt:lpwstr>
  </property>
</Properties>
</file>