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31C05">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重庆医科大学附属康复医院黄水院区污水处理站设施设备维修服务项目维修方案</w:t>
      </w:r>
    </w:p>
    <w:p w14:paraId="1A907DC6">
      <w:pPr>
        <w:rPr>
          <w:rFonts w:hint="eastAsia" w:ascii="方正仿宋_GBK" w:hAnsi="方正仿宋_GBK" w:eastAsia="方正仿宋_GBK" w:cs="方正仿宋_GBK"/>
          <w:sz w:val="28"/>
          <w:szCs w:val="28"/>
          <w:lang w:val="en-US" w:eastAsia="zh-CN"/>
        </w:rPr>
      </w:pPr>
    </w:p>
    <w:p w14:paraId="16EC5807">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rPr>
        <w:t>项目概述</w:t>
      </w:r>
    </w:p>
    <w:p w14:paraId="3A712901">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本项目位于重庆市石柱土家族自治县黄水镇莼乡路287号，根据现场运维人员及第三方检修工程人员检修，现污水设施设备存在如下故障现象：</w:t>
      </w:r>
    </w:p>
    <w:p w14:paraId="40064408">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尝试启动潜水曝气机时，电路开关迅速跳闸，设备无法正常运行。</w:t>
      </w:r>
    </w:p>
    <w:p w14:paraId="05B74F75">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2、尝试启动提升泵时，电路开关迅速跳闸，泵无任何反应。</w:t>
      </w:r>
    </w:p>
    <w:p w14:paraId="40A3B897">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3、次氯酸钠发生器电控柜内交流接触器及热保护继电器损坏、次氯酸钠加盐泵出厂10余年，出现腐蚀漏水现象。</w:t>
      </w:r>
    </w:p>
    <w:p w14:paraId="04BDDA5B">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4、超声波流量计不显示流量数值。</w:t>
      </w:r>
    </w:p>
    <w:p w14:paraId="61C078F4">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故障设备现场照片及故障说明汇总如下：</w:t>
      </w:r>
    </w:p>
    <w:tbl>
      <w:tblPr>
        <w:tblStyle w:val="5"/>
        <w:tblpPr w:leftFromText="180" w:rightFromText="180" w:vertAnchor="text" w:horzAnchor="page" w:tblpX="1685" w:tblpY="139"/>
        <w:tblOverlap w:val="never"/>
        <w:tblW w:w="853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1"/>
        <w:gridCol w:w="3459"/>
        <w:gridCol w:w="4171"/>
      </w:tblGrid>
      <w:tr w14:paraId="451DE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01" w:type="dxa"/>
            <w:vAlign w:val="top"/>
          </w:tcPr>
          <w:p w14:paraId="243176E5">
            <w:pPr>
              <w:pStyle w:val="4"/>
              <w:spacing w:before="40" w:line="222" w:lineRule="auto"/>
              <w:ind w:left="222"/>
            </w:pPr>
            <w:r>
              <w:rPr>
                <w:spacing w:val="-8"/>
              </w:rPr>
              <w:t>序号</w:t>
            </w:r>
          </w:p>
        </w:tc>
        <w:tc>
          <w:tcPr>
            <w:tcW w:w="3459" w:type="dxa"/>
            <w:vAlign w:val="top"/>
          </w:tcPr>
          <w:p w14:paraId="5D7EB583">
            <w:pPr>
              <w:pStyle w:val="4"/>
              <w:spacing w:before="40" w:line="223" w:lineRule="auto"/>
              <w:ind w:left="1260"/>
            </w:pPr>
            <w:r>
              <w:rPr>
                <w:spacing w:val="-4"/>
              </w:rPr>
              <w:t>现场照片</w:t>
            </w:r>
          </w:p>
        </w:tc>
        <w:tc>
          <w:tcPr>
            <w:tcW w:w="4171" w:type="dxa"/>
            <w:vAlign w:val="top"/>
          </w:tcPr>
          <w:p w14:paraId="20E70B33">
            <w:pPr>
              <w:pStyle w:val="4"/>
              <w:spacing w:before="39" w:line="222" w:lineRule="auto"/>
              <w:ind w:left="1618"/>
            </w:pPr>
            <w:r>
              <w:rPr>
                <w:spacing w:val="-5"/>
              </w:rPr>
              <w:t>故障说明</w:t>
            </w:r>
          </w:p>
        </w:tc>
      </w:tr>
      <w:tr w14:paraId="6E45D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9" w:hRule="atLeast"/>
        </w:trPr>
        <w:tc>
          <w:tcPr>
            <w:tcW w:w="901" w:type="dxa"/>
            <w:vAlign w:val="center"/>
          </w:tcPr>
          <w:p w14:paraId="27832308">
            <w:pPr>
              <w:spacing w:before="69" w:line="188" w:lineRule="auto"/>
              <w:ind w:left="41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459" w:type="dxa"/>
            <w:vAlign w:val="top"/>
          </w:tcPr>
          <w:p w14:paraId="3A36440C">
            <w:pPr>
              <w:spacing w:line="3935" w:lineRule="exact"/>
              <w:ind w:firstLine="450"/>
            </w:pPr>
            <w:r>
              <w:rPr>
                <w:position w:val="-78"/>
              </w:rPr>
              <w:drawing>
                <wp:inline distT="0" distB="0" distL="0" distR="0">
                  <wp:extent cx="1613535" cy="2498725"/>
                  <wp:effectExtent l="0" t="0" r="5715" b="1587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
                          <a:stretch>
                            <a:fillRect/>
                          </a:stretch>
                        </pic:blipFill>
                        <pic:spPr>
                          <a:xfrm>
                            <a:off x="0" y="0"/>
                            <a:ext cx="1613916" cy="2499106"/>
                          </a:xfrm>
                          <a:prstGeom prst="rect">
                            <a:avLst/>
                          </a:prstGeom>
                        </pic:spPr>
                      </pic:pic>
                    </a:graphicData>
                  </a:graphic>
                </wp:inline>
              </w:drawing>
            </w:r>
          </w:p>
        </w:tc>
        <w:tc>
          <w:tcPr>
            <w:tcW w:w="4171" w:type="dxa"/>
            <w:vAlign w:val="center"/>
          </w:tcPr>
          <w:p w14:paraId="02C3B665">
            <w:pPr>
              <w:pStyle w:val="4"/>
              <w:spacing w:before="78" w:line="357" w:lineRule="exact"/>
              <w:jc w:val="left"/>
            </w:pPr>
            <w:r>
              <w:rPr>
                <w:rFonts w:ascii="Times New Roman" w:hAnsi="Times New Roman" w:eastAsia="Times New Roman" w:cs="Times New Roman"/>
                <w:spacing w:val="-4"/>
                <w:position w:val="2"/>
              </w:rPr>
              <w:t>1#</w:t>
            </w:r>
            <w:r>
              <w:rPr>
                <w:spacing w:val="-4"/>
                <w:position w:val="2"/>
              </w:rPr>
              <w:t>、</w:t>
            </w:r>
            <w:r>
              <w:rPr>
                <w:rFonts w:ascii="Times New Roman" w:hAnsi="Times New Roman" w:eastAsia="Times New Roman" w:cs="Times New Roman"/>
                <w:spacing w:val="-4"/>
                <w:position w:val="2"/>
              </w:rPr>
              <w:t>2#</w:t>
            </w:r>
            <w:r>
              <w:rPr>
                <w:spacing w:val="-4"/>
                <w:position w:val="2"/>
              </w:rPr>
              <w:t>提升泵位于调节池内，现场人</w:t>
            </w:r>
            <w:r>
              <w:rPr>
                <w:spacing w:val="-3"/>
              </w:rPr>
              <w:t>员无法将泵提至池外，通过对控制柜</w:t>
            </w:r>
            <w:r>
              <w:rPr>
                <w:spacing w:val="-5"/>
              </w:rPr>
              <w:t>元件及线路检查判定故障原因，经查，</w:t>
            </w:r>
            <w:r>
              <w:rPr>
                <w:spacing w:val="-2"/>
              </w:rPr>
              <w:t>控制柜内线路及元件未发现任何异</w:t>
            </w:r>
            <w:r>
              <w:rPr>
                <w:spacing w:val="-9"/>
                <w:position w:val="2"/>
              </w:rPr>
              <w:t>常，通过仪表判断</w:t>
            </w:r>
            <w:r>
              <w:rPr>
                <w:rFonts w:ascii="Times New Roman" w:hAnsi="Times New Roman" w:eastAsia="Times New Roman" w:cs="Times New Roman"/>
                <w:spacing w:val="-9"/>
                <w:position w:val="2"/>
              </w:rPr>
              <w:t>1#</w:t>
            </w:r>
            <w:r>
              <w:rPr>
                <w:spacing w:val="-9"/>
                <w:position w:val="2"/>
              </w:rPr>
              <w:t>、</w:t>
            </w:r>
            <w:r>
              <w:rPr>
                <w:rFonts w:ascii="Times New Roman" w:hAnsi="Times New Roman" w:eastAsia="Times New Roman" w:cs="Times New Roman"/>
                <w:spacing w:val="-9"/>
                <w:position w:val="2"/>
              </w:rPr>
              <w:t>2#</w:t>
            </w:r>
            <w:r>
              <w:rPr>
                <w:spacing w:val="-9"/>
                <w:position w:val="2"/>
              </w:rPr>
              <w:t>提升泵损坏。</w:t>
            </w:r>
          </w:p>
        </w:tc>
      </w:tr>
      <w:tr w14:paraId="79FB2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4" w:hRule="atLeast"/>
        </w:trPr>
        <w:tc>
          <w:tcPr>
            <w:tcW w:w="901" w:type="dxa"/>
            <w:vAlign w:val="center"/>
          </w:tcPr>
          <w:p w14:paraId="2C2F54FA">
            <w:pPr>
              <w:spacing w:before="69" w:line="188" w:lineRule="auto"/>
              <w:ind w:left="39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459" w:type="dxa"/>
            <w:vAlign w:val="center"/>
          </w:tcPr>
          <w:p w14:paraId="0AE39CA1">
            <w:pPr>
              <w:spacing w:before="4" w:line="2184" w:lineRule="exact"/>
              <w:jc w:val="center"/>
            </w:pPr>
            <w:r>
              <w:rPr>
                <w:position w:val="-43"/>
              </w:rPr>
              <w:drawing>
                <wp:inline distT="0" distB="0" distL="0" distR="0">
                  <wp:extent cx="1848485" cy="1386205"/>
                  <wp:effectExtent l="0" t="0" r="18415" b="444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
                          <a:stretch>
                            <a:fillRect/>
                          </a:stretch>
                        </pic:blipFill>
                        <pic:spPr>
                          <a:xfrm>
                            <a:off x="0" y="0"/>
                            <a:ext cx="1848611" cy="1386839"/>
                          </a:xfrm>
                          <a:prstGeom prst="rect">
                            <a:avLst/>
                          </a:prstGeom>
                        </pic:spPr>
                      </pic:pic>
                    </a:graphicData>
                  </a:graphic>
                </wp:inline>
              </w:drawing>
            </w:r>
          </w:p>
        </w:tc>
        <w:tc>
          <w:tcPr>
            <w:tcW w:w="4171" w:type="dxa"/>
            <w:vAlign w:val="center"/>
          </w:tcPr>
          <w:p w14:paraId="21AC5C1D">
            <w:pPr>
              <w:pStyle w:val="4"/>
              <w:spacing w:before="39" w:line="352" w:lineRule="auto"/>
              <w:ind w:right="23"/>
              <w:jc w:val="both"/>
            </w:pPr>
            <w:r>
              <w:rPr>
                <w:spacing w:val="-2"/>
              </w:rPr>
              <w:t>潜水曝气机位于接触氧化池内，现场</w:t>
            </w:r>
            <w:r>
              <w:rPr>
                <w:spacing w:val="2"/>
              </w:rPr>
              <w:t>人员无法将风机提至池外，只能通过对控制柜元件及线路检查判定故障原因。经查，控制柜内线路及元件未发</w:t>
            </w:r>
            <w:r>
              <w:rPr>
                <w:spacing w:val="-4"/>
              </w:rPr>
              <w:t>现异常，通过仪表判断曝气机已损坏。</w:t>
            </w:r>
          </w:p>
        </w:tc>
      </w:tr>
      <w:tr w14:paraId="4B15A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6" w:hRule="atLeast"/>
        </w:trPr>
        <w:tc>
          <w:tcPr>
            <w:tcW w:w="901" w:type="dxa"/>
            <w:vAlign w:val="center"/>
          </w:tcPr>
          <w:p w14:paraId="12D09309">
            <w:pPr>
              <w:spacing w:before="69" w:line="188" w:lineRule="auto"/>
              <w:ind w:left="39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459" w:type="dxa"/>
            <w:vAlign w:val="center"/>
          </w:tcPr>
          <w:p w14:paraId="75286590">
            <w:pPr>
              <w:spacing w:before="4" w:line="2172" w:lineRule="exact"/>
              <w:jc w:val="center"/>
            </w:pPr>
            <w:r>
              <w:rPr>
                <w:position w:val="-43"/>
              </w:rPr>
              <w:drawing>
                <wp:inline distT="0" distB="0" distL="0" distR="0">
                  <wp:extent cx="1840865" cy="1379220"/>
                  <wp:effectExtent l="0" t="0" r="6985" b="1143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
                          <a:stretch>
                            <a:fillRect/>
                          </a:stretch>
                        </pic:blipFill>
                        <pic:spPr>
                          <a:xfrm>
                            <a:off x="0" y="0"/>
                            <a:ext cx="1840992" cy="1379220"/>
                          </a:xfrm>
                          <a:prstGeom prst="rect">
                            <a:avLst/>
                          </a:prstGeom>
                        </pic:spPr>
                      </pic:pic>
                    </a:graphicData>
                  </a:graphic>
                </wp:inline>
              </w:drawing>
            </w:r>
          </w:p>
        </w:tc>
        <w:tc>
          <w:tcPr>
            <w:tcW w:w="4171" w:type="dxa"/>
            <w:vAlign w:val="center"/>
          </w:tcPr>
          <w:p w14:paraId="77D1C249">
            <w:pPr>
              <w:pStyle w:val="4"/>
              <w:spacing w:before="78" w:line="222" w:lineRule="auto"/>
              <w:jc w:val="both"/>
            </w:pPr>
            <w:r>
              <w:rPr>
                <w:spacing w:val="-1"/>
              </w:rPr>
              <w:t>次氯酸钠加盐泵位于次氯酸钠发生器内，出现了腐蚀漏水现象。</w:t>
            </w:r>
          </w:p>
        </w:tc>
      </w:tr>
      <w:tr w14:paraId="69064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1" w:hRule="atLeast"/>
        </w:trPr>
        <w:tc>
          <w:tcPr>
            <w:tcW w:w="901" w:type="dxa"/>
            <w:vAlign w:val="center"/>
          </w:tcPr>
          <w:p w14:paraId="12FB4599">
            <w:pPr>
              <w:spacing w:before="69" w:line="188" w:lineRule="auto"/>
              <w:ind w:left="39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459" w:type="dxa"/>
            <w:vAlign w:val="center"/>
          </w:tcPr>
          <w:p w14:paraId="61354C60">
            <w:pPr>
              <w:spacing w:before="4" w:line="2240" w:lineRule="exact"/>
              <w:jc w:val="center"/>
            </w:pPr>
            <w:r>
              <w:rPr>
                <w:position w:val="-44"/>
              </w:rPr>
              <w:drawing>
                <wp:inline distT="0" distB="0" distL="0" distR="0">
                  <wp:extent cx="1892300" cy="1421765"/>
                  <wp:effectExtent l="0" t="0" r="12700" b="698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
                          <a:stretch>
                            <a:fillRect/>
                          </a:stretch>
                        </pic:blipFill>
                        <pic:spPr>
                          <a:xfrm>
                            <a:off x="0" y="0"/>
                            <a:ext cx="1892807" cy="1421891"/>
                          </a:xfrm>
                          <a:prstGeom prst="rect">
                            <a:avLst/>
                          </a:prstGeom>
                        </pic:spPr>
                      </pic:pic>
                    </a:graphicData>
                  </a:graphic>
                </wp:inline>
              </w:drawing>
            </w:r>
          </w:p>
        </w:tc>
        <w:tc>
          <w:tcPr>
            <w:tcW w:w="4171" w:type="dxa"/>
            <w:vAlign w:val="center"/>
          </w:tcPr>
          <w:p w14:paraId="185AF734">
            <w:pPr>
              <w:pStyle w:val="4"/>
              <w:spacing w:before="78" w:line="343" w:lineRule="auto"/>
              <w:ind w:right="164"/>
              <w:jc w:val="both"/>
            </w:pPr>
            <w:r>
              <w:rPr>
                <w:spacing w:val="-1"/>
              </w:rPr>
              <w:t>次氯酸钠发生器控制柜内交流接触器</w:t>
            </w:r>
            <w:r>
              <w:rPr>
                <w:spacing w:val="-2"/>
              </w:rPr>
              <w:t>及热保护继电器损坏。</w:t>
            </w:r>
          </w:p>
        </w:tc>
      </w:tr>
      <w:tr w14:paraId="08EAC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1" w:hRule="atLeast"/>
        </w:trPr>
        <w:tc>
          <w:tcPr>
            <w:tcW w:w="901" w:type="dxa"/>
            <w:vAlign w:val="center"/>
          </w:tcPr>
          <w:p w14:paraId="3AA8233D">
            <w:pPr>
              <w:spacing w:before="69" w:line="188" w:lineRule="auto"/>
              <w:ind w:left="39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w:t>
            </w:r>
          </w:p>
        </w:tc>
        <w:tc>
          <w:tcPr>
            <w:tcW w:w="3459" w:type="dxa"/>
            <w:vAlign w:val="top"/>
          </w:tcPr>
          <w:p w14:paraId="1D2C108D">
            <w:pPr>
              <w:spacing w:line="240" w:lineRule="auto"/>
              <w:jc w:val="both"/>
              <w:rPr>
                <w:position w:val="-44"/>
              </w:rPr>
            </w:pPr>
            <w:r>
              <w:rPr>
                <w:position w:val="-100"/>
              </w:rPr>
              <w:drawing>
                <wp:inline distT="0" distB="0" distL="0" distR="0">
                  <wp:extent cx="1741805" cy="3200400"/>
                  <wp:effectExtent l="0" t="0" r="10795"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
                          <a:stretch>
                            <a:fillRect/>
                          </a:stretch>
                        </pic:blipFill>
                        <pic:spPr>
                          <a:xfrm>
                            <a:off x="0" y="0"/>
                            <a:ext cx="1741931" cy="3200400"/>
                          </a:xfrm>
                          <a:prstGeom prst="rect">
                            <a:avLst/>
                          </a:prstGeom>
                        </pic:spPr>
                      </pic:pic>
                    </a:graphicData>
                  </a:graphic>
                </wp:inline>
              </w:drawing>
            </w:r>
          </w:p>
        </w:tc>
        <w:tc>
          <w:tcPr>
            <w:tcW w:w="4171" w:type="dxa"/>
            <w:vAlign w:val="center"/>
          </w:tcPr>
          <w:p w14:paraId="335DEB82">
            <w:pPr>
              <w:pStyle w:val="4"/>
              <w:spacing w:before="78" w:line="343" w:lineRule="auto"/>
              <w:ind w:right="164"/>
              <w:jc w:val="both"/>
              <w:rPr>
                <w:rFonts w:hint="eastAsia"/>
                <w:spacing w:val="-1"/>
              </w:rPr>
            </w:pPr>
            <w:r>
              <w:rPr>
                <w:rFonts w:hint="eastAsia"/>
                <w:spacing w:val="-1"/>
              </w:rPr>
              <w:t>超声波流量计探头位于出水槽，显示屏位于设备间内。经现场检查，超声波流量计探头及传输均正常，初</w:t>
            </w:r>
          </w:p>
          <w:p w14:paraId="09C46AF4">
            <w:pPr>
              <w:pStyle w:val="4"/>
              <w:spacing w:before="78" w:line="343" w:lineRule="auto"/>
              <w:ind w:right="164"/>
              <w:jc w:val="both"/>
              <w:rPr>
                <w:spacing w:val="-1"/>
              </w:rPr>
            </w:pPr>
            <w:r>
              <w:rPr>
                <w:rFonts w:hint="eastAsia"/>
                <w:spacing w:val="-1"/>
              </w:rPr>
              <w:t>步判定是由于参数设置有误，造成无法显示流量数值。</w:t>
            </w:r>
          </w:p>
        </w:tc>
      </w:tr>
    </w:tbl>
    <w:p w14:paraId="470F756C">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二、</w:t>
      </w:r>
      <w:r>
        <w:rPr>
          <w:rFonts w:hint="eastAsia" w:ascii="方正仿宋_GBK" w:hAnsi="方正仿宋_GBK" w:eastAsia="方正仿宋_GBK" w:cs="方正仿宋_GBK"/>
          <w:sz w:val="28"/>
          <w:szCs w:val="28"/>
        </w:rPr>
        <w:t>维修思路及方案</w:t>
      </w:r>
    </w:p>
    <w:p w14:paraId="627F0EAD">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污水处理站日处理水量约50</w:t>
      </w:r>
      <w:r>
        <w:rPr>
          <w:rFonts w:hint="eastAsia" w:ascii="方正仿宋_GBK" w:hAnsi="方正仿宋_GBK" w:eastAsia="方正仿宋_GBK" w:cs="方正仿宋_GBK"/>
          <w:sz w:val="28"/>
          <w:szCs w:val="28"/>
          <w:lang w:val="en-US" w:eastAsia="zh-CN"/>
        </w:rPr>
        <w:t>m³</w:t>
      </w:r>
      <w:r>
        <w:rPr>
          <w:rFonts w:hint="eastAsia" w:ascii="方正仿宋_GBK" w:hAnsi="方正仿宋_GBK" w:eastAsia="方正仿宋_GBK" w:cs="方正仿宋_GBK"/>
          <w:sz w:val="28"/>
          <w:szCs w:val="28"/>
        </w:rPr>
        <w:t>。除次氯酸钠发生器为手动控制模式外，其余设备均可设置为自动运行模式。运维人员每日工作时间约3.5h。</w:t>
      </w:r>
    </w:p>
    <w:p w14:paraId="3B8F6B56">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2.1维修思路</w:t>
      </w:r>
    </w:p>
    <w:p w14:paraId="39ADD6CC">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本次采取纯维修方案，即仅针对故障设备进行维修或更换。</w:t>
      </w:r>
    </w:p>
    <w:p w14:paraId="24ADCA4F">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2.2维修方案</w:t>
      </w:r>
    </w:p>
    <w:p w14:paraId="3186106A">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2.2.1</w:t>
      </w:r>
      <w:r>
        <w:rPr>
          <w:rFonts w:hint="eastAsia" w:ascii="方正仿宋_GBK" w:hAnsi="方正仿宋_GBK" w:eastAsia="方正仿宋_GBK" w:cs="方正仿宋_GBK"/>
          <w:sz w:val="28"/>
          <w:szCs w:val="28"/>
        </w:rPr>
        <w:t>维修方案</w:t>
      </w:r>
    </w:p>
    <w:tbl>
      <w:tblPr>
        <w:tblStyle w:val="5"/>
        <w:tblW w:w="500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011"/>
        <w:gridCol w:w="4309"/>
      </w:tblGrid>
      <w:tr w14:paraId="25A61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2410" w:type="pct"/>
            <w:vAlign w:val="center"/>
          </w:tcPr>
          <w:p w14:paraId="5D93FDAE">
            <w:pPr>
              <w:pStyle w:val="4"/>
              <w:spacing w:line="240" w:lineRule="auto"/>
              <w:jc w:val="center"/>
            </w:pPr>
            <w:r>
              <w:rPr>
                <w:spacing w:val="-5"/>
              </w:rPr>
              <w:t>故障设备</w:t>
            </w:r>
          </w:p>
        </w:tc>
        <w:tc>
          <w:tcPr>
            <w:tcW w:w="2589" w:type="pct"/>
            <w:vAlign w:val="center"/>
          </w:tcPr>
          <w:p w14:paraId="5E85E03B">
            <w:pPr>
              <w:pStyle w:val="4"/>
              <w:spacing w:line="240" w:lineRule="auto"/>
              <w:jc w:val="center"/>
            </w:pPr>
            <w:r>
              <w:rPr>
                <w:spacing w:val="-1"/>
              </w:rPr>
              <w:t>维修方案</w:t>
            </w:r>
          </w:p>
        </w:tc>
      </w:tr>
      <w:tr w14:paraId="0BBD9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2410" w:type="pct"/>
            <w:vAlign w:val="center"/>
          </w:tcPr>
          <w:p w14:paraId="12A42914">
            <w:pPr>
              <w:pStyle w:val="4"/>
              <w:spacing w:line="359" w:lineRule="exact"/>
              <w:jc w:val="center"/>
            </w:pPr>
            <w:r>
              <w:rPr>
                <w:rFonts w:ascii="Times New Roman" w:hAnsi="Times New Roman" w:eastAsia="Times New Roman" w:cs="Times New Roman"/>
                <w:spacing w:val="-8"/>
                <w:position w:val="2"/>
              </w:rPr>
              <w:t>1#</w:t>
            </w:r>
            <w:r>
              <w:rPr>
                <w:spacing w:val="-8"/>
                <w:position w:val="2"/>
              </w:rPr>
              <w:t>、</w:t>
            </w:r>
            <w:r>
              <w:rPr>
                <w:rFonts w:ascii="Times New Roman" w:hAnsi="Times New Roman" w:eastAsia="Times New Roman" w:cs="Times New Roman"/>
                <w:spacing w:val="-8"/>
                <w:position w:val="2"/>
              </w:rPr>
              <w:t>2#</w:t>
            </w:r>
            <w:r>
              <w:rPr>
                <w:spacing w:val="-8"/>
                <w:position w:val="2"/>
              </w:rPr>
              <w:t>提升泵</w:t>
            </w:r>
          </w:p>
        </w:tc>
        <w:tc>
          <w:tcPr>
            <w:tcW w:w="2589" w:type="pct"/>
            <w:vAlign w:val="center"/>
          </w:tcPr>
          <w:p w14:paraId="34240B9F">
            <w:pPr>
              <w:pStyle w:val="4"/>
              <w:spacing w:before="35" w:line="224" w:lineRule="auto"/>
              <w:jc w:val="center"/>
            </w:pPr>
            <w:r>
              <w:rPr>
                <w:spacing w:val="-10"/>
              </w:rPr>
              <w:t>更换</w:t>
            </w:r>
          </w:p>
        </w:tc>
      </w:tr>
      <w:tr w14:paraId="05924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2410" w:type="pct"/>
            <w:vAlign w:val="center"/>
          </w:tcPr>
          <w:p w14:paraId="5CCE09CE">
            <w:pPr>
              <w:pStyle w:val="4"/>
              <w:spacing w:before="37" w:line="222" w:lineRule="auto"/>
              <w:jc w:val="center"/>
            </w:pPr>
            <w:r>
              <w:rPr>
                <w:spacing w:val="-4"/>
              </w:rPr>
              <w:t>潜水曝气机</w:t>
            </w:r>
          </w:p>
        </w:tc>
        <w:tc>
          <w:tcPr>
            <w:tcW w:w="2589" w:type="pct"/>
            <w:vAlign w:val="center"/>
          </w:tcPr>
          <w:p w14:paraId="3F30542B">
            <w:pPr>
              <w:pStyle w:val="4"/>
              <w:spacing w:before="36" w:line="224" w:lineRule="auto"/>
              <w:jc w:val="center"/>
            </w:pPr>
            <w:r>
              <w:rPr>
                <w:spacing w:val="-10"/>
              </w:rPr>
              <w:t>更换</w:t>
            </w:r>
          </w:p>
        </w:tc>
      </w:tr>
      <w:tr w14:paraId="7287D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2410" w:type="pct"/>
            <w:vAlign w:val="center"/>
          </w:tcPr>
          <w:p w14:paraId="6E7EC0E9">
            <w:pPr>
              <w:pStyle w:val="4"/>
              <w:spacing w:line="240" w:lineRule="auto"/>
              <w:ind w:right="0"/>
              <w:jc w:val="center"/>
            </w:pPr>
            <w:r>
              <w:rPr>
                <w:spacing w:val="-2"/>
              </w:rPr>
              <w:t>次氯酸钠发生器控制</w:t>
            </w:r>
            <w:r>
              <w:rPr>
                <w:spacing w:val="-4"/>
              </w:rPr>
              <w:t>柜机加药泵</w:t>
            </w:r>
          </w:p>
        </w:tc>
        <w:tc>
          <w:tcPr>
            <w:tcW w:w="2589" w:type="pct"/>
            <w:vAlign w:val="center"/>
          </w:tcPr>
          <w:p w14:paraId="13DB167E">
            <w:pPr>
              <w:pStyle w:val="4"/>
              <w:spacing w:before="78" w:line="222" w:lineRule="auto"/>
              <w:jc w:val="center"/>
            </w:pPr>
            <w:r>
              <w:rPr>
                <w:spacing w:val="-3"/>
              </w:rPr>
              <w:t>故障部位更换</w:t>
            </w:r>
          </w:p>
        </w:tc>
      </w:tr>
      <w:tr w14:paraId="5FCBC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2410" w:type="pct"/>
            <w:vAlign w:val="center"/>
          </w:tcPr>
          <w:p w14:paraId="3EC31F20">
            <w:pPr>
              <w:pStyle w:val="4"/>
              <w:spacing w:before="39" w:line="222" w:lineRule="auto"/>
              <w:jc w:val="center"/>
            </w:pPr>
            <w:r>
              <w:rPr>
                <w:spacing w:val="-3"/>
              </w:rPr>
              <w:t>超声波流量计</w:t>
            </w:r>
          </w:p>
        </w:tc>
        <w:tc>
          <w:tcPr>
            <w:tcW w:w="2589" w:type="pct"/>
            <w:vAlign w:val="center"/>
          </w:tcPr>
          <w:p w14:paraId="0215DA95">
            <w:pPr>
              <w:pStyle w:val="4"/>
              <w:spacing w:before="39" w:line="222" w:lineRule="auto"/>
              <w:jc w:val="center"/>
            </w:pPr>
            <w:r>
              <w:rPr>
                <w:spacing w:val="-4"/>
              </w:rPr>
              <w:t>重新设置参数</w:t>
            </w:r>
          </w:p>
        </w:tc>
      </w:tr>
    </w:tbl>
    <w:p w14:paraId="64E0A69A">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2.2.2</w:t>
      </w:r>
      <w:r>
        <w:rPr>
          <w:rFonts w:hint="eastAsia" w:ascii="方正仿宋_GBK" w:hAnsi="方正仿宋_GBK" w:eastAsia="方正仿宋_GBK" w:cs="方正仿宋_GBK"/>
          <w:sz w:val="28"/>
          <w:szCs w:val="28"/>
        </w:rPr>
        <w:t>技术参数</w:t>
      </w:r>
    </w:p>
    <w:p w14:paraId="3388E0A2">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该方案仅针对故障设备进行维修或更换，故保持设备处理能力不变。根据现场设备运行时间及日处理量，污水处理站处理能力为</w:t>
      </w:r>
    </w:p>
    <w:p w14:paraId="17F79562">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50/3.5=14.3</w:t>
      </w:r>
      <w:r>
        <w:rPr>
          <w:rFonts w:hint="eastAsia" w:ascii="方正仿宋_GBK" w:hAnsi="方正仿宋_GBK" w:eastAsia="方正仿宋_GBK" w:cs="方正仿宋_GBK"/>
          <w:sz w:val="28"/>
          <w:szCs w:val="28"/>
          <w:lang w:val="en-US" w:eastAsia="zh-CN"/>
        </w:rPr>
        <w:t>m³</w:t>
      </w:r>
      <w:r>
        <w:rPr>
          <w:rFonts w:hint="eastAsia" w:ascii="方正仿宋_GBK" w:hAnsi="方正仿宋_GBK" w:eastAsia="方正仿宋_GBK" w:cs="方正仿宋_GBK"/>
          <w:sz w:val="28"/>
          <w:szCs w:val="28"/>
        </w:rPr>
        <w:t>/h</w:t>
      </w:r>
    </w:p>
    <w:p w14:paraId="2E8C3DB3">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进水COD浓度按500mg/L,出水按200mg/L计，则需氧量为（500-200）*14.3/1000=4.3</w:t>
      </w:r>
      <w:r>
        <w:rPr>
          <w:spacing w:val="-1"/>
          <w:sz w:val="28"/>
          <w:szCs w:val="28"/>
        </w:rPr>
        <w:t>kgO</w:t>
      </w:r>
      <w:r>
        <w:rPr>
          <w:spacing w:val="-1"/>
          <w:position w:val="-3"/>
          <w:sz w:val="13"/>
          <w:szCs w:val="13"/>
        </w:rPr>
        <w:t>2</w:t>
      </w:r>
      <w:r>
        <w:rPr>
          <w:spacing w:val="-1"/>
          <w:sz w:val="28"/>
          <w:szCs w:val="28"/>
        </w:rPr>
        <w:t>/h</w:t>
      </w:r>
    </w:p>
    <w:p w14:paraId="6FE06B0C">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根据以上技术参数对需更换的提升泵及潜水曝气机进行选型。</w:t>
      </w:r>
    </w:p>
    <w:p w14:paraId="0529C612">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三、</w:t>
      </w:r>
      <w:r>
        <w:rPr>
          <w:rFonts w:hint="eastAsia" w:ascii="方正仿宋_GBK" w:hAnsi="方正仿宋_GBK" w:eastAsia="方正仿宋_GBK" w:cs="方正仿宋_GBK"/>
          <w:sz w:val="28"/>
          <w:szCs w:val="28"/>
        </w:rPr>
        <w:t>主要工程量</w:t>
      </w:r>
      <w:r>
        <w:rPr>
          <w:rFonts w:hint="eastAsia" w:ascii="方正仿宋_GBK" w:hAnsi="方正仿宋_GBK" w:eastAsia="方正仿宋_GBK" w:cs="方正仿宋_GBK"/>
          <w:sz w:val="28"/>
          <w:szCs w:val="28"/>
          <w:lang w:val="en-US" w:eastAsia="zh-CN"/>
        </w:rPr>
        <w:t>初步</w:t>
      </w:r>
      <w:r>
        <w:rPr>
          <w:rFonts w:hint="eastAsia" w:ascii="方正仿宋_GBK" w:hAnsi="方正仿宋_GBK" w:eastAsia="方正仿宋_GBK" w:cs="方正仿宋_GBK"/>
          <w:sz w:val="28"/>
          <w:szCs w:val="28"/>
        </w:rPr>
        <w:t>统计</w:t>
      </w:r>
    </w:p>
    <w:p w14:paraId="3168591D">
      <w:pPr>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本次维修</w:t>
      </w:r>
      <w:r>
        <w:rPr>
          <w:rFonts w:hint="eastAsia" w:ascii="方正仿宋_GBK" w:hAnsi="方正仿宋_GBK" w:eastAsia="方正仿宋_GBK" w:cs="方正仿宋_GBK"/>
          <w:sz w:val="28"/>
          <w:szCs w:val="28"/>
        </w:rPr>
        <w:t>主要工程量统计如下：</w:t>
      </w:r>
    </w:p>
    <w:tbl>
      <w:tblPr>
        <w:tblStyle w:val="5"/>
        <w:tblW w:w="852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1905"/>
        <w:gridCol w:w="2503"/>
        <w:gridCol w:w="802"/>
        <w:gridCol w:w="807"/>
        <w:gridCol w:w="1777"/>
      </w:tblGrid>
      <w:tr w14:paraId="6CC49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33" w:type="dxa"/>
            <w:vAlign w:val="center"/>
          </w:tcPr>
          <w:p w14:paraId="33B92ADA">
            <w:pPr>
              <w:pStyle w:val="4"/>
              <w:spacing w:before="111" w:line="222" w:lineRule="auto"/>
              <w:ind w:left="140"/>
              <w:jc w:val="both"/>
            </w:pPr>
            <w:r>
              <w:rPr>
                <w:spacing w:val="-8"/>
              </w:rPr>
              <w:t>序号</w:t>
            </w:r>
          </w:p>
        </w:tc>
        <w:tc>
          <w:tcPr>
            <w:tcW w:w="1905" w:type="dxa"/>
            <w:vAlign w:val="center"/>
          </w:tcPr>
          <w:p w14:paraId="135C5E49">
            <w:pPr>
              <w:pStyle w:val="4"/>
              <w:spacing w:before="111" w:line="221" w:lineRule="auto"/>
              <w:ind w:left="725"/>
              <w:jc w:val="both"/>
            </w:pPr>
            <w:r>
              <w:rPr>
                <w:spacing w:val="-9"/>
              </w:rPr>
              <w:t>名称</w:t>
            </w:r>
          </w:p>
        </w:tc>
        <w:tc>
          <w:tcPr>
            <w:tcW w:w="2503" w:type="dxa"/>
            <w:vAlign w:val="center"/>
          </w:tcPr>
          <w:p w14:paraId="3256063B">
            <w:pPr>
              <w:pStyle w:val="4"/>
              <w:spacing w:before="111" w:line="222" w:lineRule="auto"/>
              <w:ind w:left="784"/>
              <w:jc w:val="both"/>
            </w:pPr>
            <w:r>
              <w:rPr>
                <w:spacing w:val="-4"/>
              </w:rPr>
              <w:t>规格型号</w:t>
            </w:r>
          </w:p>
        </w:tc>
        <w:tc>
          <w:tcPr>
            <w:tcW w:w="802" w:type="dxa"/>
            <w:vAlign w:val="center"/>
          </w:tcPr>
          <w:p w14:paraId="1D53396E">
            <w:pPr>
              <w:pStyle w:val="4"/>
              <w:spacing w:before="111" w:line="221" w:lineRule="auto"/>
              <w:ind w:left="178"/>
              <w:jc w:val="both"/>
            </w:pPr>
            <w:r>
              <w:rPr>
                <w:spacing w:val="-11"/>
              </w:rPr>
              <w:t>单位</w:t>
            </w:r>
          </w:p>
        </w:tc>
        <w:tc>
          <w:tcPr>
            <w:tcW w:w="807" w:type="dxa"/>
            <w:vAlign w:val="center"/>
          </w:tcPr>
          <w:p w14:paraId="03BED339">
            <w:pPr>
              <w:pStyle w:val="4"/>
              <w:spacing w:before="111" w:line="223" w:lineRule="auto"/>
              <w:ind w:left="177"/>
              <w:jc w:val="both"/>
            </w:pPr>
            <w:r>
              <w:rPr>
                <w:spacing w:val="-8"/>
              </w:rPr>
              <w:t>数量</w:t>
            </w:r>
          </w:p>
        </w:tc>
        <w:tc>
          <w:tcPr>
            <w:tcW w:w="1777" w:type="dxa"/>
            <w:vAlign w:val="center"/>
          </w:tcPr>
          <w:p w14:paraId="3FFB315E">
            <w:pPr>
              <w:pStyle w:val="4"/>
              <w:spacing w:before="111" w:line="224" w:lineRule="auto"/>
              <w:jc w:val="center"/>
            </w:pPr>
            <w:r>
              <w:rPr>
                <w:spacing w:val="-9"/>
              </w:rPr>
              <w:t>备注</w:t>
            </w:r>
          </w:p>
        </w:tc>
      </w:tr>
      <w:tr w14:paraId="0D1E5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33" w:type="dxa"/>
            <w:vAlign w:val="center"/>
          </w:tcPr>
          <w:p w14:paraId="5E3FBE39">
            <w:pPr>
              <w:pStyle w:val="4"/>
              <w:spacing w:line="240" w:lineRule="auto"/>
              <w:ind w:left="0"/>
              <w:jc w:val="center"/>
            </w:pPr>
            <w:r>
              <w:t>1</w:t>
            </w:r>
          </w:p>
        </w:tc>
        <w:tc>
          <w:tcPr>
            <w:tcW w:w="1905" w:type="dxa"/>
            <w:vAlign w:val="center"/>
          </w:tcPr>
          <w:p w14:paraId="4923B6E0">
            <w:pPr>
              <w:pStyle w:val="4"/>
              <w:spacing w:line="240" w:lineRule="auto"/>
              <w:ind w:left="0"/>
              <w:jc w:val="center"/>
            </w:pPr>
            <w:r>
              <w:rPr>
                <w:spacing w:val="-4"/>
              </w:rPr>
              <w:t>潜水提升泵</w:t>
            </w:r>
          </w:p>
        </w:tc>
        <w:tc>
          <w:tcPr>
            <w:tcW w:w="2503" w:type="dxa"/>
            <w:vAlign w:val="center"/>
          </w:tcPr>
          <w:p w14:paraId="47CD1222">
            <w:pPr>
              <w:pStyle w:val="4"/>
              <w:spacing w:line="240" w:lineRule="auto"/>
              <w:ind w:left="0"/>
              <w:jc w:val="center"/>
            </w:pPr>
            <w:r>
              <w:rPr>
                <w:spacing w:val="-1"/>
              </w:rPr>
              <w:t>Q=15m</w:t>
            </w:r>
            <w:r>
              <w:rPr>
                <w:spacing w:val="-1"/>
                <w:position w:val="12"/>
                <w:sz w:val="12"/>
                <w:szCs w:val="12"/>
              </w:rPr>
              <w:t>3</w:t>
            </w:r>
            <w:r>
              <w:rPr>
                <w:spacing w:val="-1"/>
              </w:rPr>
              <w:t>/h，H=8m</w:t>
            </w:r>
          </w:p>
        </w:tc>
        <w:tc>
          <w:tcPr>
            <w:tcW w:w="802" w:type="dxa"/>
            <w:vAlign w:val="center"/>
          </w:tcPr>
          <w:p w14:paraId="06663CD2">
            <w:pPr>
              <w:pStyle w:val="4"/>
              <w:spacing w:line="240" w:lineRule="auto"/>
              <w:ind w:left="0"/>
              <w:jc w:val="center"/>
            </w:pPr>
            <w:r>
              <w:t>台</w:t>
            </w:r>
          </w:p>
        </w:tc>
        <w:tc>
          <w:tcPr>
            <w:tcW w:w="807" w:type="dxa"/>
            <w:vAlign w:val="center"/>
          </w:tcPr>
          <w:p w14:paraId="0349647C">
            <w:pPr>
              <w:pStyle w:val="4"/>
              <w:spacing w:line="240" w:lineRule="auto"/>
              <w:ind w:left="0"/>
              <w:jc w:val="center"/>
            </w:pPr>
            <w:r>
              <w:t>2</w:t>
            </w:r>
          </w:p>
        </w:tc>
        <w:tc>
          <w:tcPr>
            <w:tcW w:w="1777" w:type="dxa"/>
            <w:vAlign w:val="center"/>
          </w:tcPr>
          <w:p w14:paraId="2FA42E0B">
            <w:pPr>
              <w:spacing w:line="240" w:lineRule="auto"/>
              <w:ind w:left="0"/>
              <w:jc w:val="center"/>
              <w:rPr>
                <w:rFonts w:hint="default" w:ascii="Arial" w:eastAsiaTheme="minorEastAsia"/>
                <w:sz w:val="21"/>
                <w:lang w:val="en-US" w:eastAsia="zh-CN"/>
              </w:rPr>
            </w:pPr>
          </w:p>
        </w:tc>
      </w:tr>
      <w:tr w14:paraId="4EF0C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33" w:type="dxa"/>
            <w:vAlign w:val="center"/>
          </w:tcPr>
          <w:p w14:paraId="5BA1BE87">
            <w:pPr>
              <w:pStyle w:val="4"/>
              <w:spacing w:line="240" w:lineRule="auto"/>
              <w:ind w:left="0"/>
              <w:jc w:val="center"/>
            </w:pPr>
            <w:r>
              <w:t>2</w:t>
            </w:r>
          </w:p>
        </w:tc>
        <w:tc>
          <w:tcPr>
            <w:tcW w:w="1905" w:type="dxa"/>
            <w:vAlign w:val="center"/>
          </w:tcPr>
          <w:p w14:paraId="43A8CA75">
            <w:pPr>
              <w:pStyle w:val="4"/>
              <w:spacing w:line="240" w:lineRule="auto"/>
              <w:ind w:left="0"/>
              <w:jc w:val="center"/>
            </w:pPr>
            <w:r>
              <w:rPr>
                <w:spacing w:val="-4"/>
              </w:rPr>
              <w:t>潜水曝气机</w:t>
            </w:r>
          </w:p>
        </w:tc>
        <w:tc>
          <w:tcPr>
            <w:tcW w:w="2503" w:type="dxa"/>
            <w:vAlign w:val="center"/>
          </w:tcPr>
          <w:p w14:paraId="496B924C">
            <w:pPr>
              <w:pStyle w:val="4"/>
              <w:spacing w:line="240" w:lineRule="auto"/>
              <w:ind w:left="0"/>
              <w:jc w:val="center"/>
              <w:rPr>
                <w:sz w:val="28"/>
                <w:szCs w:val="28"/>
              </w:rPr>
            </w:pPr>
            <w:r>
              <w:rPr>
                <w:spacing w:val="-1"/>
                <w:sz w:val="28"/>
                <w:szCs w:val="28"/>
              </w:rPr>
              <w:t>4.3kgO</w:t>
            </w:r>
            <w:r>
              <w:rPr>
                <w:spacing w:val="-1"/>
                <w:position w:val="-3"/>
                <w:sz w:val="13"/>
                <w:szCs w:val="13"/>
              </w:rPr>
              <w:t>2</w:t>
            </w:r>
            <w:r>
              <w:rPr>
                <w:spacing w:val="-1"/>
                <w:sz w:val="28"/>
                <w:szCs w:val="28"/>
              </w:rPr>
              <w:t>/h</w:t>
            </w:r>
          </w:p>
        </w:tc>
        <w:tc>
          <w:tcPr>
            <w:tcW w:w="802" w:type="dxa"/>
            <w:vAlign w:val="center"/>
          </w:tcPr>
          <w:p w14:paraId="73A06B7B">
            <w:pPr>
              <w:pStyle w:val="4"/>
              <w:spacing w:line="240" w:lineRule="auto"/>
              <w:ind w:left="0"/>
              <w:jc w:val="center"/>
            </w:pPr>
            <w:r>
              <w:t>台</w:t>
            </w:r>
          </w:p>
        </w:tc>
        <w:tc>
          <w:tcPr>
            <w:tcW w:w="807" w:type="dxa"/>
            <w:vAlign w:val="center"/>
          </w:tcPr>
          <w:p w14:paraId="6794310D">
            <w:pPr>
              <w:pStyle w:val="4"/>
              <w:spacing w:line="240" w:lineRule="auto"/>
              <w:ind w:left="0"/>
              <w:jc w:val="center"/>
            </w:pPr>
            <w:r>
              <w:t>1</w:t>
            </w:r>
          </w:p>
        </w:tc>
        <w:tc>
          <w:tcPr>
            <w:tcW w:w="1777" w:type="dxa"/>
            <w:vAlign w:val="center"/>
          </w:tcPr>
          <w:p w14:paraId="2A8CEE75">
            <w:pPr>
              <w:pStyle w:val="4"/>
              <w:spacing w:line="240" w:lineRule="auto"/>
              <w:ind w:left="0"/>
              <w:jc w:val="center"/>
            </w:pPr>
            <w:r>
              <w:rPr>
                <w:spacing w:val="-6"/>
              </w:rPr>
              <w:t>含支架</w:t>
            </w:r>
          </w:p>
        </w:tc>
      </w:tr>
      <w:tr w14:paraId="3B42C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33" w:type="dxa"/>
            <w:vAlign w:val="center"/>
          </w:tcPr>
          <w:p w14:paraId="7B4CBB78">
            <w:pPr>
              <w:pStyle w:val="4"/>
              <w:spacing w:line="240" w:lineRule="auto"/>
              <w:ind w:left="0"/>
              <w:jc w:val="center"/>
            </w:pPr>
            <w:r>
              <w:t>3</w:t>
            </w:r>
          </w:p>
        </w:tc>
        <w:tc>
          <w:tcPr>
            <w:tcW w:w="1905" w:type="dxa"/>
            <w:vAlign w:val="center"/>
          </w:tcPr>
          <w:p w14:paraId="2B17BF52">
            <w:pPr>
              <w:pStyle w:val="4"/>
              <w:spacing w:line="240" w:lineRule="auto"/>
              <w:ind w:left="0"/>
              <w:jc w:val="center"/>
            </w:pPr>
            <w:r>
              <w:rPr>
                <w:spacing w:val="-3"/>
              </w:rPr>
              <w:t>次氯酸钠加盐泵</w:t>
            </w:r>
          </w:p>
        </w:tc>
        <w:tc>
          <w:tcPr>
            <w:tcW w:w="2503" w:type="dxa"/>
            <w:vAlign w:val="center"/>
          </w:tcPr>
          <w:p w14:paraId="62CD64CE">
            <w:pPr>
              <w:pStyle w:val="4"/>
              <w:spacing w:line="240" w:lineRule="auto"/>
              <w:ind w:left="0"/>
              <w:jc w:val="center"/>
            </w:pPr>
            <w:r>
              <w:rPr>
                <w:spacing w:val="-1"/>
              </w:rPr>
              <w:t>Q=1m</w:t>
            </w:r>
            <w:r>
              <w:rPr>
                <w:spacing w:val="-1"/>
                <w:position w:val="11"/>
                <w:sz w:val="12"/>
                <w:szCs w:val="12"/>
              </w:rPr>
              <w:t>3</w:t>
            </w:r>
            <w:r>
              <w:rPr>
                <w:spacing w:val="-1"/>
              </w:rPr>
              <w:t>/h，H=5m</w:t>
            </w:r>
          </w:p>
        </w:tc>
        <w:tc>
          <w:tcPr>
            <w:tcW w:w="802" w:type="dxa"/>
            <w:vAlign w:val="center"/>
          </w:tcPr>
          <w:p w14:paraId="5A88CE8F">
            <w:pPr>
              <w:pStyle w:val="4"/>
              <w:spacing w:line="240" w:lineRule="auto"/>
              <w:ind w:left="0"/>
              <w:jc w:val="center"/>
            </w:pPr>
            <w:r>
              <w:t>台</w:t>
            </w:r>
          </w:p>
        </w:tc>
        <w:tc>
          <w:tcPr>
            <w:tcW w:w="807" w:type="dxa"/>
            <w:vAlign w:val="center"/>
          </w:tcPr>
          <w:p w14:paraId="66253848">
            <w:pPr>
              <w:pStyle w:val="4"/>
              <w:spacing w:line="240" w:lineRule="auto"/>
              <w:ind w:left="0"/>
              <w:jc w:val="center"/>
            </w:pPr>
            <w:r>
              <w:t>1</w:t>
            </w:r>
          </w:p>
        </w:tc>
        <w:tc>
          <w:tcPr>
            <w:tcW w:w="1777" w:type="dxa"/>
            <w:vAlign w:val="center"/>
          </w:tcPr>
          <w:p w14:paraId="0CE408A5">
            <w:pPr>
              <w:spacing w:line="240" w:lineRule="auto"/>
              <w:ind w:left="0"/>
              <w:jc w:val="center"/>
              <w:rPr>
                <w:rFonts w:ascii="Arial"/>
                <w:sz w:val="21"/>
              </w:rPr>
            </w:pPr>
          </w:p>
        </w:tc>
      </w:tr>
      <w:tr w14:paraId="1B5DE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33" w:type="dxa"/>
            <w:vAlign w:val="center"/>
          </w:tcPr>
          <w:p w14:paraId="126EB62A">
            <w:pPr>
              <w:pStyle w:val="4"/>
              <w:spacing w:line="240" w:lineRule="auto"/>
              <w:ind w:left="0"/>
              <w:jc w:val="center"/>
            </w:pPr>
            <w:r>
              <w:t>4</w:t>
            </w:r>
          </w:p>
        </w:tc>
        <w:tc>
          <w:tcPr>
            <w:tcW w:w="1905" w:type="dxa"/>
            <w:vAlign w:val="center"/>
          </w:tcPr>
          <w:p w14:paraId="3932DA79">
            <w:pPr>
              <w:pStyle w:val="4"/>
              <w:spacing w:line="240" w:lineRule="auto"/>
              <w:ind w:left="0"/>
              <w:jc w:val="center"/>
            </w:pPr>
            <w:r>
              <w:rPr>
                <w:spacing w:val="-5"/>
              </w:rPr>
              <w:t>交流接触器</w:t>
            </w:r>
          </w:p>
        </w:tc>
        <w:tc>
          <w:tcPr>
            <w:tcW w:w="2503" w:type="dxa"/>
            <w:vAlign w:val="center"/>
          </w:tcPr>
          <w:p w14:paraId="687D1DF8">
            <w:pPr>
              <w:pStyle w:val="4"/>
              <w:spacing w:line="240" w:lineRule="auto"/>
              <w:ind w:left="0"/>
              <w:jc w:val="center"/>
            </w:pPr>
            <w:r>
              <w:rPr>
                <w:spacing w:val="-1"/>
              </w:rPr>
              <w:t>CJX2s0910</w:t>
            </w:r>
          </w:p>
        </w:tc>
        <w:tc>
          <w:tcPr>
            <w:tcW w:w="802" w:type="dxa"/>
            <w:vAlign w:val="center"/>
          </w:tcPr>
          <w:p w14:paraId="562D5286">
            <w:pPr>
              <w:pStyle w:val="4"/>
              <w:spacing w:line="240" w:lineRule="auto"/>
              <w:ind w:left="0"/>
              <w:jc w:val="center"/>
            </w:pPr>
            <w:r>
              <w:t>台</w:t>
            </w:r>
          </w:p>
        </w:tc>
        <w:tc>
          <w:tcPr>
            <w:tcW w:w="807" w:type="dxa"/>
            <w:vAlign w:val="center"/>
          </w:tcPr>
          <w:p w14:paraId="3BC3A860">
            <w:pPr>
              <w:pStyle w:val="4"/>
              <w:spacing w:line="240" w:lineRule="auto"/>
              <w:ind w:left="0"/>
              <w:jc w:val="center"/>
            </w:pPr>
            <w:r>
              <w:t>1</w:t>
            </w:r>
          </w:p>
        </w:tc>
        <w:tc>
          <w:tcPr>
            <w:tcW w:w="1777" w:type="dxa"/>
            <w:vAlign w:val="center"/>
          </w:tcPr>
          <w:p w14:paraId="4F08EDC2">
            <w:pPr>
              <w:spacing w:line="240" w:lineRule="auto"/>
              <w:ind w:left="0"/>
              <w:jc w:val="center"/>
              <w:rPr>
                <w:rFonts w:ascii="Arial"/>
                <w:sz w:val="21"/>
              </w:rPr>
            </w:pPr>
          </w:p>
        </w:tc>
      </w:tr>
      <w:tr w14:paraId="60356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33" w:type="dxa"/>
            <w:vAlign w:val="center"/>
          </w:tcPr>
          <w:p w14:paraId="2B2381FB">
            <w:pPr>
              <w:pStyle w:val="4"/>
              <w:spacing w:line="240" w:lineRule="auto"/>
              <w:ind w:left="0"/>
              <w:jc w:val="center"/>
            </w:pPr>
            <w:r>
              <w:t>5</w:t>
            </w:r>
          </w:p>
        </w:tc>
        <w:tc>
          <w:tcPr>
            <w:tcW w:w="1905" w:type="dxa"/>
            <w:vAlign w:val="center"/>
          </w:tcPr>
          <w:p w14:paraId="4AA125A0">
            <w:pPr>
              <w:pStyle w:val="4"/>
              <w:spacing w:line="240" w:lineRule="auto"/>
              <w:ind w:left="0"/>
              <w:jc w:val="center"/>
            </w:pPr>
            <w:r>
              <w:rPr>
                <w:spacing w:val="-4"/>
              </w:rPr>
              <w:t>热保护继电器</w:t>
            </w:r>
          </w:p>
        </w:tc>
        <w:tc>
          <w:tcPr>
            <w:tcW w:w="2503" w:type="dxa"/>
            <w:vAlign w:val="center"/>
          </w:tcPr>
          <w:p w14:paraId="74AB65CF">
            <w:pPr>
              <w:pStyle w:val="4"/>
              <w:spacing w:line="240" w:lineRule="auto"/>
              <w:ind w:left="0"/>
              <w:jc w:val="center"/>
            </w:pPr>
            <w:r>
              <w:rPr>
                <w:spacing w:val="-1"/>
              </w:rPr>
              <w:t>CDZ9-52P</w:t>
            </w:r>
          </w:p>
        </w:tc>
        <w:tc>
          <w:tcPr>
            <w:tcW w:w="802" w:type="dxa"/>
            <w:vAlign w:val="center"/>
          </w:tcPr>
          <w:p w14:paraId="33E502FC">
            <w:pPr>
              <w:pStyle w:val="4"/>
              <w:spacing w:line="240" w:lineRule="auto"/>
              <w:ind w:left="0"/>
              <w:jc w:val="center"/>
            </w:pPr>
            <w:r>
              <w:t>台</w:t>
            </w:r>
          </w:p>
        </w:tc>
        <w:tc>
          <w:tcPr>
            <w:tcW w:w="807" w:type="dxa"/>
            <w:vAlign w:val="center"/>
          </w:tcPr>
          <w:p w14:paraId="2B3D43CD">
            <w:pPr>
              <w:pStyle w:val="4"/>
              <w:spacing w:line="240" w:lineRule="auto"/>
              <w:ind w:left="0"/>
              <w:jc w:val="center"/>
            </w:pPr>
            <w:r>
              <w:t>1</w:t>
            </w:r>
          </w:p>
        </w:tc>
        <w:tc>
          <w:tcPr>
            <w:tcW w:w="1777" w:type="dxa"/>
            <w:vAlign w:val="center"/>
          </w:tcPr>
          <w:p w14:paraId="1458E06F">
            <w:pPr>
              <w:spacing w:line="240" w:lineRule="auto"/>
              <w:ind w:left="0"/>
              <w:jc w:val="center"/>
              <w:rPr>
                <w:rFonts w:ascii="Arial"/>
                <w:sz w:val="21"/>
              </w:rPr>
            </w:pPr>
          </w:p>
        </w:tc>
      </w:tr>
      <w:tr w14:paraId="297FA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33" w:type="dxa"/>
            <w:vAlign w:val="center"/>
          </w:tcPr>
          <w:p w14:paraId="265B8AC6">
            <w:pPr>
              <w:pStyle w:val="4"/>
              <w:spacing w:line="240" w:lineRule="auto"/>
              <w:ind w:left="0"/>
              <w:jc w:val="center"/>
            </w:pPr>
            <w:r>
              <w:t>6</w:t>
            </w:r>
          </w:p>
        </w:tc>
        <w:tc>
          <w:tcPr>
            <w:tcW w:w="1905" w:type="dxa"/>
            <w:vAlign w:val="center"/>
          </w:tcPr>
          <w:p w14:paraId="78F65D2E">
            <w:pPr>
              <w:pStyle w:val="4"/>
              <w:spacing w:line="240" w:lineRule="auto"/>
              <w:ind w:left="0"/>
              <w:jc w:val="center"/>
            </w:pPr>
            <w:r>
              <w:rPr>
                <w:spacing w:val="-6"/>
              </w:rPr>
              <w:t>流量计</w:t>
            </w:r>
          </w:p>
        </w:tc>
        <w:tc>
          <w:tcPr>
            <w:tcW w:w="2503" w:type="dxa"/>
            <w:vAlign w:val="center"/>
          </w:tcPr>
          <w:p w14:paraId="787E8B5D">
            <w:pPr>
              <w:pStyle w:val="4"/>
              <w:spacing w:line="240" w:lineRule="auto"/>
              <w:ind w:left="0"/>
              <w:jc w:val="center"/>
            </w:pPr>
            <w:r>
              <w:rPr>
                <w:spacing w:val="-2"/>
              </w:rPr>
              <w:t>0-25m</w:t>
            </w:r>
            <w:r>
              <w:rPr>
                <w:spacing w:val="-2"/>
                <w:position w:val="11"/>
                <w:sz w:val="12"/>
                <w:szCs w:val="12"/>
              </w:rPr>
              <w:t>3</w:t>
            </w:r>
            <w:r>
              <w:rPr>
                <w:spacing w:val="-2"/>
              </w:rPr>
              <w:t>/h</w:t>
            </w:r>
          </w:p>
        </w:tc>
        <w:tc>
          <w:tcPr>
            <w:tcW w:w="802" w:type="dxa"/>
            <w:vAlign w:val="center"/>
          </w:tcPr>
          <w:p w14:paraId="49E09048">
            <w:pPr>
              <w:pStyle w:val="4"/>
              <w:spacing w:line="240" w:lineRule="auto"/>
              <w:ind w:left="0"/>
              <w:jc w:val="center"/>
            </w:pPr>
            <w:r>
              <w:t>套</w:t>
            </w:r>
          </w:p>
        </w:tc>
        <w:tc>
          <w:tcPr>
            <w:tcW w:w="807" w:type="dxa"/>
            <w:vAlign w:val="center"/>
          </w:tcPr>
          <w:p w14:paraId="4A251D65">
            <w:pPr>
              <w:pStyle w:val="4"/>
              <w:spacing w:line="240" w:lineRule="auto"/>
              <w:ind w:left="0"/>
              <w:jc w:val="center"/>
            </w:pPr>
            <w:r>
              <w:t>2</w:t>
            </w:r>
          </w:p>
        </w:tc>
        <w:tc>
          <w:tcPr>
            <w:tcW w:w="1777" w:type="dxa"/>
            <w:vAlign w:val="center"/>
          </w:tcPr>
          <w:p w14:paraId="58F125FF">
            <w:pPr>
              <w:spacing w:line="240" w:lineRule="auto"/>
              <w:ind w:left="0"/>
              <w:jc w:val="center"/>
              <w:rPr>
                <w:rFonts w:ascii="Arial"/>
                <w:sz w:val="21"/>
              </w:rPr>
            </w:pPr>
          </w:p>
        </w:tc>
      </w:tr>
      <w:tr w14:paraId="3C1D4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33" w:type="dxa"/>
            <w:vAlign w:val="center"/>
          </w:tcPr>
          <w:p w14:paraId="508D71B3">
            <w:pPr>
              <w:pStyle w:val="4"/>
              <w:spacing w:line="240" w:lineRule="auto"/>
              <w:ind w:left="0"/>
              <w:jc w:val="center"/>
            </w:pPr>
            <w:r>
              <w:t>7</w:t>
            </w:r>
          </w:p>
        </w:tc>
        <w:tc>
          <w:tcPr>
            <w:tcW w:w="1905" w:type="dxa"/>
            <w:vAlign w:val="center"/>
          </w:tcPr>
          <w:p w14:paraId="618F8A17">
            <w:pPr>
              <w:pStyle w:val="4"/>
              <w:spacing w:line="240" w:lineRule="auto"/>
              <w:ind w:left="0"/>
              <w:jc w:val="center"/>
            </w:pPr>
            <w:r>
              <w:rPr>
                <w:spacing w:val="-5"/>
              </w:rPr>
              <w:t>配套管道</w:t>
            </w:r>
          </w:p>
        </w:tc>
        <w:tc>
          <w:tcPr>
            <w:tcW w:w="2503" w:type="dxa"/>
            <w:vAlign w:val="center"/>
          </w:tcPr>
          <w:p w14:paraId="546D22DE">
            <w:pPr>
              <w:pStyle w:val="4"/>
              <w:spacing w:line="240" w:lineRule="auto"/>
              <w:ind w:left="0"/>
              <w:jc w:val="center"/>
            </w:pPr>
            <w:r>
              <w:t>/</w:t>
            </w:r>
          </w:p>
        </w:tc>
        <w:tc>
          <w:tcPr>
            <w:tcW w:w="802" w:type="dxa"/>
            <w:vAlign w:val="center"/>
          </w:tcPr>
          <w:p w14:paraId="7FE2BB2B">
            <w:pPr>
              <w:pStyle w:val="4"/>
              <w:spacing w:line="240" w:lineRule="auto"/>
              <w:ind w:left="0"/>
              <w:jc w:val="center"/>
            </w:pPr>
            <w:r>
              <w:t>套</w:t>
            </w:r>
          </w:p>
        </w:tc>
        <w:tc>
          <w:tcPr>
            <w:tcW w:w="807" w:type="dxa"/>
            <w:vAlign w:val="center"/>
          </w:tcPr>
          <w:p w14:paraId="28265522">
            <w:pPr>
              <w:pStyle w:val="4"/>
              <w:spacing w:line="240" w:lineRule="auto"/>
              <w:ind w:left="0"/>
              <w:jc w:val="center"/>
            </w:pPr>
            <w:r>
              <w:t>1</w:t>
            </w:r>
          </w:p>
        </w:tc>
        <w:tc>
          <w:tcPr>
            <w:tcW w:w="1777" w:type="dxa"/>
            <w:vAlign w:val="center"/>
          </w:tcPr>
          <w:p w14:paraId="12D60D7B">
            <w:pPr>
              <w:spacing w:line="240" w:lineRule="auto"/>
              <w:ind w:left="0"/>
              <w:jc w:val="center"/>
              <w:rPr>
                <w:rFonts w:ascii="Arial"/>
                <w:sz w:val="21"/>
              </w:rPr>
            </w:pPr>
          </w:p>
        </w:tc>
      </w:tr>
      <w:tr w14:paraId="3D4BD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33" w:type="dxa"/>
            <w:vAlign w:val="center"/>
          </w:tcPr>
          <w:p w14:paraId="698633AC">
            <w:pPr>
              <w:pStyle w:val="4"/>
              <w:spacing w:line="240" w:lineRule="auto"/>
              <w:ind w:left="0"/>
              <w:jc w:val="center"/>
            </w:pPr>
            <w:r>
              <w:t>8</w:t>
            </w:r>
          </w:p>
        </w:tc>
        <w:tc>
          <w:tcPr>
            <w:tcW w:w="1905" w:type="dxa"/>
            <w:vAlign w:val="center"/>
          </w:tcPr>
          <w:p w14:paraId="228CDC7C">
            <w:pPr>
              <w:pStyle w:val="4"/>
              <w:spacing w:line="240" w:lineRule="auto"/>
              <w:ind w:left="0"/>
              <w:jc w:val="center"/>
            </w:pPr>
            <w:r>
              <w:rPr>
                <w:spacing w:val="-4"/>
              </w:rPr>
              <w:t>配套阀门管件</w:t>
            </w:r>
          </w:p>
        </w:tc>
        <w:tc>
          <w:tcPr>
            <w:tcW w:w="2503" w:type="dxa"/>
            <w:vAlign w:val="center"/>
          </w:tcPr>
          <w:p w14:paraId="0FD37A94">
            <w:pPr>
              <w:pStyle w:val="4"/>
              <w:spacing w:line="240" w:lineRule="auto"/>
              <w:ind w:left="0"/>
              <w:jc w:val="center"/>
            </w:pPr>
            <w:r>
              <w:t>/</w:t>
            </w:r>
          </w:p>
        </w:tc>
        <w:tc>
          <w:tcPr>
            <w:tcW w:w="802" w:type="dxa"/>
            <w:vAlign w:val="center"/>
          </w:tcPr>
          <w:p w14:paraId="1710E33B">
            <w:pPr>
              <w:pStyle w:val="4"/>
              <w:spacing w:line="240" w:lineRule="auto"/>
              <w:ind w:left="0"/>
              <w:jc w:val="center"/>
            </w:pPr>
            <w:r>
              <w:t>批</w:t>
            </w:r>
          </w:p>
        </w:tc>
        <w:tc>
          <w:tcPr>
            <w:tcW w:w="807" w:type="dxa"/>
            <w:vAlign w:val="center"/>
          </w:tcPr>
          <w:p w14:paraId="7776139C">
            <w:pPr>
              <w:pStyle w:val="4"/>
              <w:spacing w:line="240" w:lineRule="auto"/>
              <w:ind w:left="0"/>
              <w:jc w:val="center"/>
            </w:pPr>
            <w:r>
              <w:t>1</w:t>
            </w:r>
          </w:p>
        </w:tc>
        <w:tc>
          <w:tcPr>
            <w:tcW w:w="1777" w:type="dxa"/>
            <w:vAlign w:val="center"/>
          </w:tcPr>
          <w:p w14:paraId="1C6EC40C">
            <w:pPr>
              <w:spacing w:line="240" w:lineRule="auto"/>
              <w:ind w:left="0"/>
              <w:jc w:val="center"/>
              <w:rPr>
                <w:rFonts w:ascii="Arial"/>
                <w:sz w:val="21"/>
              </w:rPr>
            </w:pPr>
          </w:p>
        </w:tc>
      </w:tr>
      <w:tr w14:paraId="08D1F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33" w:type="dxa"/>
            <w:vAlign w:val="center"/>
          </w:tcPr>
          <w:p w14:paraId="159BC41B">
            <w:pPr>
              <w:pStyle w:val="4"/>
              <w:spacing w:line="240" w:lineRule="auto"/>
              <w:ind w:left="0"/>
              <w:jc w:val="center"/>
            </w:pPr>
            <w:r>
              <w:t>9</w:t>
            </w:r>
          </w:p>
        </w:tc>
        <w:tc>
          <w:tcPr>
            <w:tcW w:w="1905" w:type="dxa"/>
            <w:vAlign w:val="center"/>
          </w:tcPr>
          <w:p w14:paraId="69936458">
            <w:pPr>
              <w:pStyle w:val="4"/>
              <w:spacing w:line="240" w:lineRule="auto"/>
              <w:ind w:left="0"/>
              <w:jc w:val="center"/>
            </w:pPr>
            <w:r>
              <w:rPr>
                <w:spacing w:val="-5"/>
              </w:rPr>
              <w:t>配套电缆</w:t>
            </w:r>
          </w:p>
        </w:tc>
        <w:tc>
          <w:tcPr>
            <w:tcW w:w="2503" w:type="dxa"/>
            <w:vAlign w:val="center"/>
          </w:tcPr>
          <w:p w14:paraId="26C29B06">
            <w:pPr>
              <w:pStyle w:val="4"/>
              <w:spacing w:line="240" w:lineRule="auto"/>
              <w:ind w:left="0"/>
              <w:jc w:val="center"/>
            </w:pPr>
            <w:r>
              <w:t>/</w:t>
            </w:r>
          </w:p>
        </w:tc>
        <w:tc>
          <w:tcPr>
            <w:tcW w:w="802" w:type="dxa"/>
            <w:vAlign w:val="center"/>
          </w:tcPr>
          <w:p w14:paraId="3B5E6C37">
            <w:pPr>
              <w:pStyle w:val="4"/>
              <w:spacing w:line="240" w:lineRule="auto"/>
              <w:ind w:left="0"/>
              <w:jc w:val="center"/>
            </w:pPr>
            <w:r>
              <w:t>批</w:t>
            </w:r>
          </w:p>
        </w:tc>
        <w:tc>
          <w:tcPr>
            <w:tcW w:w="807" w:type="dxa"/>
            <w:vAlign w:val="center"/>
          </w:tcPr>
          <w:p w14:paraId="04023EC5">
            <w:pPr>
              <w:pStyle w:val="4"/>
              <w:spacing w:line="240" w:lineRule="auto"/>
              <w:ind w:left="0"/>
              <w:jc w:val="center"/>
            </w:pPr>
            <w:r>
              <w:t>1</w:t>
            </w:r>
          </w:p>
        </w:tc>
        <w:tc>
          <w:tcPr>
            <w:tcW w:w="1777" w:type="dxa"/>
            <w:vAlign w:val="center"/>
          </w:tcPr>
          <w:p w14:paraId="4EBD3DAF">
            <w:pPr>
              <w:spacing w:line="240" w:lineRule="auto"/>
              <w:ind w:left="0"/>
              <w:jc w:val="center"/>
              <w:rPr>
                <w:rFonts w:ascii="Arial"/>
                <w:sz w:val="21"/>
              </w:rPr>
            </w:pPr>
          </w:p>
        </w:tc>
      </w:tr>
    </w:tbl>
    <w:p w14:paraId="708EEC35">
      <w:pPr>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四、维修报价要求</w:t>
      </w:r>
    </w:p>
    <w:p w14:paraId="459CBF72">
      <w:pPr>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4.1报价参考表格</w:t>
      </w:r>
    </w:p>
    <w:tbl>
      <w:tblPr>
        <w:tblStyle w:val="5"/>
        <w:tblW w:w="515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7"/>
        <w:gridCol w:w="1391"/>
        <w:gridCol w:w="1550"/>
        <w:gridCol w:w="627"/>
        <w:gridCol w:w="627"/>
        <w:gridCol w:w="1131"/>
        <w:gridCol w:w="1254"/>
        <w:gridCol w:w="1298"/>
      </w:tblGrid>
      <w:tr w14:paraId="29DF1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01" w:type="pct"/>
            <w:vAlign w:val="center"/>
          </w:tcPr>
          <w:p w14:paraId="32A2B890">
            <w:pPr>
              <w:pStyle w:val="4"/>
              <w:spacing w:line="240" w:lineRule="auto"/>
              <w:ind w:left="0" w:right="0" w:firstLine="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811" w:type="pct"/>
            <w:vAlign w:val="center"/>
          </w:tcPr>
          <w:p w14:paraId="3AA6EFD1">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名称</w:t>
            </w:r>
          </w:p>
        </w:tc>
        <w:tc>
          <w:tcPr>
            <w:tcW w:w="905" w:type="pct"/>
            <w:vAlign w:val="center"/>
          </w:tcPr>
          <w:p w14:paraId="05B688A4">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规格型号</w:t>
            </w:r>
          </w:p>
        </w:tc>
        <w:tc>
          <w:tcPr>
            <w:tcW w:w="366" w:type="pct"/>
            <w:vAlign w:val="center"/>
          </w:tcPr>
          <w:p w14:paraId="1341FEC6">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8"/>
                <w:sz w:val="24"/>
                <w:szCs w:val="24"/>
              </w:rPr>
              <w:t>单位</w:t>
            </w:r>
          </w:p>
        </w:tc>
        <w:tc>
          <w:tcPr>
            <w:tcW w:w="366" w:type="pct"/>
            <w:vAlign w:val="center"/>
          </w:tcPr>
          <w:p w14:paraId="5FAA4681">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8"/>
                <w:sz w:val="24"/>
                <w:szCs w:val="24"/>
              </w:rPr>
              <w:t>数量</w:t>
            </w:r>
          </w:p>
        </w:tc>
        <w:tc>
          <w:tcPr>
            <w:tcW w:w="658" w:type="pct"/>
            <w:vAlign w:val="center"/>
          </w:tcPr>
          <w:p w14:paraId="74CEE383">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单价</w:t>
            </w:r>
            <w:r>
              <w:rPr>
                <w:rFonts w:hint="eastAsia" w:asciiTheme="minorEastAsia" w:hAnsiTheme="minorEastAsia" w:eastAsiaTheme="minorEastAsia" w:cstheme="minorEastAsia"/>
                <w:spacing w:val="-14"/>
                <w:sz w:val="24"/>
                <w:szCs w:val="24"/>
              </w:rPr>
              <w:t>（元）</w:t>
            </w:r>
          </w:p>
        </w:tc>
        <w:tc>
          <w:tcPr>
            <w:tcW w:w="732" w:type="pct"/>
            <w:vAlign w:val="center"/>
          </w:tcPr>
          <w:p w14:paraId="40BE110A">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合价（元）</w:t>
            </w:r>
          </w:p>
        </w:tc>
        <w:tc>
          <w:tcPr>
            <w:tcW w:w="755" w:type="pct"/>
            <w:vAlign w:val="center"/>
          </w:tcPr>
          <w:p w14:paraId="2FABADF4">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8"/>
                <w:sz w:val="24"/>
                <w:szCs w:val="24"/>
              </w:rPr>
              <w:t>备注</w:t>
            </w:r>
          </w:p>
        </w:tc>
      </w:tr>
      <w:tr w14:paraId="0F76B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01" w:type="pct"/>
            <w:vAlign w:val="center"/>
          </w:tcPr>
          <w:p w14:paraId="722B0D0B">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11" w:type="pct"/>
            <w:vAlign w:val="center"/>
          </w:tcPr>
          <w:p w14:paraId="36124083">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潜水提升泵</w:t>
            </w:r>
          </w:p>
        </w:tc>
        <w:tc>
          <w:tcPr>
            <w:tcW w:w="905" w:type="pct"/>
            <w:vAlign w:val="center"/>
          </w:tcPr>
          <w:p w14:paraId="4087126B">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Q=15m</w:t>
            </w:r>
            <w:r>
              <w:rPr>
                <w:rFonts w:hint="eastAsia" w:asciiTheme="minorEastAsia" w:hAnsiTheme="minorEastAsia" w:eastAsiaTheme="minorEastAsia" w:cstheme="minorEastAsia"/>
                <w:spacing w:val="-7"/>
                <w:position w:val="7"/>
                <w:sz w:val="24"/>
                <w:szCs w:val="24"/>
              </w:rPr>
              <w:t>3</w:t>
            </w:r>
            <w:r>
              <w:rPr>
                <w:rFonts w:hint="eastAsia" w:asciiTheme="minorEastAsia" w:hAnsiTheme="minorEastAsia" w:eastAsiaTheme="minorEastAsia" w:cstheme="minorEastAsia"/>
                <w:spacing w:val="-7"/>
                <w:sz w:val="24"/>
                <w:szCs w:val="24"/>
              </w:rPr>
              <w:t>/h，</w:t>
            </w:r>
            <w:r>
              <w:rPr>
                <w:rFonts w:hint="eastAsia" w:asciiTheme="minorEastAsia" w:hAnsiTheme="minorEastAsia" w:eastAsiaTheme="minorEastAsia" w:cstheme="minorEastAsia"/>
                <w:spacing w:val="-2"/>
                <w:sz w:val="24"/>
                <w:szCs w:val="24"/>
              </w:rPr>
              <w:t>H=8m</w:t>
            </w:r>
          </w:p>
        </w:tc>
        <w:tc>
          <w:tcPr>
            <w:tcW w:w="366" w:type="pct"/>
            <w:vAlign w:val="center"/>
          </w:tcPr>
          <w:p w14:paraId="3DE97EE9">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366" w:type="pct"/>
            <w:vAlign w:val="center"/>
          </w:tcPr>
          <w:p w14:paraId="15F77F97">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658" w:type="pct"/>
            <w:vAlign w:val="center"/>
          </w:tcPr>
          <w:p w14:paraId="3A09B853">
            <w:pPr>
              <w:spacing w:line="240" w:lineRule="auto"/>
              <w:ind w:left="0" w:right="0" w:firstLine="0"/>
              <w:jc w:val="center"/>
              <w:rPr>
                <w:rFonts w:hint="eastAsia" w:asciiTheme="minorEastAsia" w:hAnsiTheme="minorEastAsia" w:eastAsiaTheme="minorEastAsia" w:cstheme="minorEastAsia"/>
                <w:sz w:val="24"/>
                <w:szCs w:val="24"/>
              </w:rPr>
            </w:pPr>
          </w:p>
        </w:tc>
        <w:tc>
          <w:tcPr>
            <w:tcW w:w="732" w:type="pct"/>
            <w:vAlign w:val="center"/>
          </w:tcPr>
          <w:p w14:paraId="5E309312">
            <w:pPr>
              <w:spacing w:line="240" w:lineRule="auto"/>
              <w:ind w:left="0" w:right="0" w:firstLine="0"/>
              <w:jc w:val="center"/>
              <w:rPr>
                <w:rFonts w:hint="eastAsia" w:asciiTheme="minorEastAsia" w:hAnsiTheme="minorEastAsia" w:eastAsiaTheme="minorEastAsia" w:cstheme="minorEastAsia"/>
                <w:sz w:val="24"/>
                <w:szCs w:val="24"/>
              </w:rPr>
            </w:pPr>
          </w:p>
        </w:tc>
        <w:tc>
          <w:tcPr>
            <w:tcW w:w="755" w:type="pct"/>
            <w:vAlign w:val="center"/>
          </w:tcPr>
          <w:p w14:paraId="1D6B6423">
            <w:pPr>
              <w:spacing w:line="240" w:lineRule="auto"/>
              <w:ind w:left="0" w:right="0" w:firstLine="0"/>
              <w:jc w:val="center"/>
              <w:rPr>
                <w:rFonts w:hint="eastAsia" w:asciiTheme="minorEastAsia" w:hAnsiTheme="minorEastAsia" w:eastAsiaTheme="minorEastAsia" w:cstheme="minorEastAsia"/>
                <w:sz w:val="24"/>
                <w:szCs w:val="24"/>
              </w:rPr>
            </w:pPr>
          </w:p>
        </w:tc>
      </w:tr>
      <w:tr w14:paraId="38FA0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01" w:type="pct"/>
            <w:vAlign w:val="center"/>
          </w:tcPr>
          <w:p w14:paraId="1ADE0B4A">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11" w:type="pct"/>
            <w:vAlign w:val="center"/>
          </w:tcPr>
          <w:p w14:paraId="672BF504">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潜水曝气机</w:t>
            </w:r>
          </w:p>
        </w:tc>
        <w:tc>
          <w:tcPr>
            <w:tcW w:w="905" w:type="pct"/>
            <w:vAlign w:val="center"/>
          </w:tcPr>
          <w:p w14:paraId="343C2709">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3"/>
                <w:sz w:val="24"/>
                <w:szCs w:val="24"/>
              </w:rPr>
              <w:t>4.3kgO</w:t>
            </w:r>
            <w:r>
              <w:rPr>
                <w:rFonts w:hint="eastAsia" w:asciiTheme="minorEastAsia" w:hAnsiTheme="minorEastAsia" w:eastAsiaTheme="minorEastAsia" w:cstheme="minorEastAsia"/>
                <w:spacing w:val="-1"/>
                <w:position w:val="2"/>
                <w:sz w:val="24"/>
                <w:szCs w:val="24"/>
              </w:rPr>
              <w:t>2</w:t>
            </w:r>
            <w:r>
              <w:rPr>
                <w:rFonts w:hint="eastAsia" w:asciiTheme="minorEastAsia" w:hAnsiTheme="minorEastAsia" w:eastAsiaTheme="minorEastAsia" w:cstheme="minorEastAsia"/>
                <w:spacing w:val="-1"/>
                <w:position w:val="3"/>
                <w:sz w:val="24"/>
                <w:szCs w:val="24"/>
              </w:rPr>
              <w:t>/h</w:t>
            </w:r>
          </w:p>
        </w:tc>
        <w:tc>
          <w:tcPr>
            <w:tcW w:w="366" w:type="pct"/>
            <w:vAlign w:val="center"/>
          </w:tcPr>
          <w:p w14:paraId="21CA7D85">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366" w:type="pct"/>
            <w:vAlign w:val="center"/>
          </w:tcPr>
          <w:p w14:paraId="6836ED61">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58" w:type="pct"/>
            <w:vAlign w:val="center"/>
          </w:tcPr>
          <w:p w14:paraId="104E7EDE">
            <w:pPr>
              <w:spacing w:line="240" w:lineRule="auto"/>
              <w:ind w:left="0" w:right="0" w:firstLine="0"/>
              <w:jc w:val="center"/>
              <w:rPr>
                <w:rFonts w:hint="eastAsia" w:asciiTheme="minorEastAsia" w:hAnsiTheme="minorEastAsia" w:eastAsiaTheme="minorEastAsia" w:cstheme="minorEastAsia"/>
                <w:sz w:val="24"/>
                <w:szCs w:val="24"/>
              </w:rPr>
            </w:pPr>
          </w:p>
        </w:tc>
        <w:tc>
          <w:tcPr>
            <w:tcW w:w="732" w:type="pct"/>
            <w:vAlign w:val="center"/>
          </w:tcPr>
          <w:p w14:paraId="0E5533E7">
            <w:pPr>
              <w:spacing w:line="240" w:lineRule="auto"/>
              <w:ind w:left="0" w:right="0" w:firstLine="0"/>
              <w:jc w:val="center"/>
              <w:rPr>
                <w:rFonts w:hint="eastAsia" w:asciiTheme="minorEastAsia" w:hAnsiTheme="minorEastAsia" w:eastAsiaTheme="minorEastAsia" w:cstheme="minorEastAsia"/>
                <w:sz w:val="24"/>
                <w:szCs w:val="24"/>
              </w:rPr>
            </w:pPr>
          </w:p>
        </w:tc>
        <w:tc>
          <w:tcPr>
            <w:tcW w:w="755" w:type="pct"/>
            <w:vAlign w:val="center"/>
          </w:tcPr>
          <w:p w14:paraId="547E88E6">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含支架</w:t>
            </w:r>
          </w:p>
        </w:tc>
      </w:tr>
      <w:tr w14:paraId="71148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01" w:type="pct"/>
            <w:vAlign w:val="center"/>
          </w:tcPr>
          <w:p w14:paraId="16D54FD1">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11" w:type="pct"/>
            <w:vAlign w:val="center"/>
          </w:tcPr>
          <w:p w14:paraId="175A852E">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次氯酸钠加</w:t>
            </w:r>
            <w:r>
              <w:rPr>
                <w:rFonts w:hint="eastAsia" w:asciiTheme="minorEastAsia" w:hAnsiTheme="minorEastAsia" w:eastAsiaTheme="minorEastAsia" w:cstheme="minorEastAsia"/>
                <w:spacing w:val="-8"/>
                <w:sz w:val="24"/>
                <w:szCs w:val="24"/>
              </w:rPr>
              <w:t>盐泵</w:t>
            </w:r>
          </w:p>
        </w:tc>
        <w:tc>
          <w:tcPr>
            <w:tcW w:w="905" w:type="pct"/>
            <w:vAlign w:val="center"/>
          </w:tcPr>
          <w:p w14:paraId="5BB03293">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Q=1m</w:t>
            </w:r>
            <w:r>
              <w:rPr>
                <w:rFonts w:hint="eastAsia" w:asciiTheme="minorEastAsia" w:hAnsiTheme="minorEastAsia" w:eastAsiaTheme="minorEastAsia" w:cstheme="minorEastAsia"/>
                <w:spacing w:val="-1"/>
                <w:position w:val="7"/>
                <w:sz w:val="24"/>
                <w:szCs w:val="24"/>
              </w:rPr>
              <w:t>3</w:t>
            </w:r>
            <w:r>
              <w:rPr>
                <w:rFonts w:hint="eastAsia" w:asciiTheme="minorEastAsia" w:hAnsiTheme="minorEastAsia" w:eastAsiaTheme="minorEastAsia" w:cstheme="minorEastAsia"/>
                <w:spacing w:val="-1"/>
                <w:sz w:val="24"/>
                <w:szCs w:val="24"/>
              </w:rPr>
              <w:t>/h</w:t>
            </w:r>
            <w:r>
              <w:rPr>
                <w:rFonts w:hint="eastAsia" w:asciiTheme="minorEastAsia" w:hAnsiTheme="minorEastAsia" w:eastAsiaTheme="minorEastAsia" w:cstheme="minorEastAsia"/>
                <w:spacing w:val="-54"/>
                <w:sz w:val="24"/>
                <w:szCs w:val="24"/>
              </w:rPr>
              <w:t>，</w:t>
            </w:r>
            <w:r>
              <w:rPr>
                <w:rFonts w:hint="eastAsia" w:asciiTheme="minorEastAsia" w:hAnsiTheme="minorEastAsia" w:eastAsiaTheme="minorEastAsia" w:cstheme="minorEastAsia"/>
                <w:spacing w:val="-2"/>
                <w:sz w:val="24"/>
                <w:szCs w:val="24"/>
              </w:rPr>
              <w:t>H=5m</w:t>
            </w:r>
          </w:p>
        </w:tc>
        <w:tc>
          <w:tcPr>
            <w:tcW w:w="366" w:type="pct"/>
            <w:vAlign w:val="center"/>
          </w:tcPr>
          <w:p w14:paraId="3F441B1E">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366" w:type="pct"/>
            <w:vAlign w:val="center"/>
          </w:tcPr>
          <w:p w14:paraId="75A9F988">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58" w:type="pct"/>
            <w:vAlign w:val="center"/>
          </w:tcPr>
          <w:p w14:paraId="1D266EB5">
            <w:pPr>
              <w:spacing w:line="240" w:lineRule="auto"/>
              <w:ind w:left="0" w:right="0" w:firstLine="0"/>
              <w:jc w:val="center"/>
              <w:rPr>
                <w:rFonts w:hint="eastAsia" w:asciiTheme="minorEastAsia" w:hAnsiTheme="minorEastAsia" w:eastAsiaTheme="minorEastAsia" w:cstheme="minorEastAsia"/>
                <w:sz w:val="24"/>
                <w:szCs w:val="24"/>
              </w:rPr>
            </w:pPr>
          </w:p>
        </w:tc>
        <w:tc>
          <w:tcPr>
            <w:tcW w:w="732" w:type="pct"/>
            <w:vAlign w:val="center"/>
          </w:tcPr>
          <w:p w14:paraId="1922C7DD">
            <w:pPr>
              <w:spacing w:line="240" w:lineRule="auto"/>
              <w:ind w:left="0" w:right="0" w:firstLine="0"/>
              <w:jc w:val="center"/>
              <w:rPr>
                <w:rFonts w:hint="eastAsia" w:asciiTheme="minorEastAsia" w:hAnsiTheme="minorEastAsia" w:eastAsiaTheme="minorEastAsia" w:cstheme="minorEastAsia"/>
                <w:sz w:val="24"/>
                <w:szCs w:val="24"/>
              </w:rPr>
            </w:pPr>
          </w:p>
        </w:tc>
        <w:tc>
          <w:tcPr>
            <w:tcW w:w="755" w:type="pct"/>
            <w:vAlign w:val="center"/>
          </w:tcPr>
          <w:p w14:paraId="0092D43D">
            <w:pPr>
              <w:spacing w:line="240" w:lineRule="auto"/>
              <w:ind w:left="0" w:right="0" w:firstLine="0"/>
              <w:jc w:val="center"/>
              <w:rPr>
                <w:rFonts w:hint="eastAsia" w:asciiTheme="minorEastAsia" w:hAnsiTheme="minorEastAsia" w:eastAsiaTheme="minorEastAsia" w:cstheme="minorEastAsia"/>
                <w:sz w:val="24"/>
                <w:szCs w:val="24"/>
              </w:rPr>
            </w:pPr>
          </w:p>
        </w:tc>
      </w:tr>
      <w:tr w14:paraId="2BDF0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01" w:type="pct"/>
            <w:vAlign w:val="center"/>
          </w:tcPr>
          <w:p w14:paraId="4585EC19">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811" w:type="pct"/>
            <w:vAlign w:val="center"/>
          </w:tcPr>
          <w:p w14:paraId="6E47EE47">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交流接触器</w:t>
            </w:r>
          </w:p>
        </w:tc>
        <w:tc>
          <w:tcPr>
            <w:tcW w:w="905" w:type="pct"/>
            <w:vAlign w:val="center"/>
          </w:tcPr>
          <w:p w14:paraId="7CA9C7FB">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CJX2s0910</w:t>
            </w:r>
          </w:p>
        </w:tc>
        <w:tc>
          <w:tcPr>
            <w:tcW w:w="366" w:type="pct"/>
            <w:vAlign w:val="center"/>
          </w:tcPr>
          <w:p w14:paraId="7CD1A862">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366" w:type="pct"/>
            <w:vAlign w:val="center"/>
          </w:tcPr>
          <w:p w14:paraId="4EF1976F">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58" w:type="pct"/>
            <w:vAlign w:val="center"/>
          </w:tcPr>
          <w:p w14:paraId="3683CE51">
            <w:pPr>
              <w:spacing w:line="240" w:lineRule="auto"/>
              <w:ind w:left="0" w:right="0" w:firstLine="0"/>
              <w:jc w:val="center"/>
              <w:rPr>
                <w:rFonts w:hint="eastAsia" w:asciiTheme="minorEastAsia" w:hAnsiTheme="minorEastAsia" w:eastAsiaTheme="minorEastAsia" w:cstheme="minorEastAsia"/>
                <w:sz w:val="24"/>
                <w:szCs w:val="24"/>
              </w:rPr>
            </w:pPr>
          </w:p>
        </w:tc>
        <w:tc>
          <w:tcPr>
            <w:tcW w:w="732" w:type="pct"/>
            <w:vAlign w:val="center"/>
          </w:tcPr>
          <w:p w14:paraId="302D4C59">
            <w:pPr>
              <w:spacing w:line="240" w:lineRule="auto"/>
              <w:ind w:left="0" w:right="0" w:firstLine="0"/>
              <w:jc w:val="center"/>
              <w:rPr>
                <w:rFonts w:hint="eastAsia" w:asciiTheme="minorEastAsia" w:hAnsiTheme="minorEastAsia" w:eastAsiaTheme="minorEastAsia" w:cstheme="minorEastAsia"/>
                <w:sz w:val="24"/>
                <w:szCs w:val="24"/>
              </w:rPr>
            </w:pPr>
          </w:p>
        </w:tc>
        <w:tc>
          <w:tcPr>
            <w:tcW w:w="755" w:type="pct"/>
            <w:vAlign w:val="center"/>
          </w:tcPr>
          <w:p w14:paraId="656B6711">
            <w:pPr>
              <w:spacing w:line="240" w:lineRule="auto"/>
              <w:ind w:left="0" w:right="0" w:firstLine="0"/>
              <w:jc w:val="center"/>
              <w:rPr>
                <w:rFonts w:hint="eastAsia" w:asciiTheme="minorEastAsia" w:hAnsiTheme="minorEastAsia" w:eastAsiaTheme="minorEastAsia" w:cstheme="minorEastAsia"/>
                <w:sz w:val="24"/>
                <w:szCs w:val="24"/>
              </w:rPr>
            </w:pPr>
          </w:p>
        </w:tc>
      </w:tr>
      <w:tr w14:paraId="5B667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01" w:type="pct"/>
            <w:vAlign w:val="center"/>
          </w:tcPr>
          <w:p w14:paraId="55464017">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811" w:type="pct"/>
            <w:vAlign w:val="center"/>
          </w:tcPr>
          <w:p w14:paraId="7CC5AD38">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热保护继电</w:t>
            </w:r>
            <w:r>
              <w:rPr>
                <w:rFonts w:hint="eastAsia" w:asciiTheme="minorEastAsia" w:hAnsiTheme="minorEastAsia" w:eastAsiaTheme="minorEastAsia" w:cstheme="minorEastAsia"/>
                <w:sz w:val="24"/>
                <w:szCs w:val="24"/>
              </w:rPr>
              <w:t>器</w:t>
            </w:r>
          </w:p>
        </w:tc>
        <w:tc>
          <w:tcPr>
            <w:tcW w:w="905" w:type="pct"/>
            <w:vAlign w:val="center"/>
          </w:tcPr>
          <w:p w14:paraId="54654759">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CDZ9-52P</w:t>
            </w:r>
          </w:p>
        </w:tc>
        <w:tc>
          <w:tcPr>
            <w:tcW w:w="366" w:type="pct"/>
            <w:vAlign w:val="center"/>
          </w:tcPr>
          <w:p w14:paraId="1742A38E">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366" w:type="pct"/>
            <w:vAlign w:val="center"/>
          </w:tcPr>
          <w:p w14:paraId="52B75C4F">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58" w:type="pct"/>
            <w:vAlign w:val="center"/>
          </w:tcPr>
          <w:p w14:paraId="3633865F">
            <w:pPr>
              <w:spacing w:line="240" w:lineRule="auto"/>
              <w:ind w:left="0" w:right="0" w:firstLine="0"/>
              <w:jc w:val="center"/>
              <w:rPr>
                <w:rFonts w:hint="eastAsia" w:asciiTheme="minorEastAsia" w:hAnsiTheme="minorEastAsia" w:eastAsiaTheme="minorEastAsia" w:cstheme="minorEastAsia"/>
                <w:sz w:val="24"/>
                <w:szCs w:val="24"/>
              </w:rPr>
            </w:pPr>
          </w:p>
        </w:tc>
        <w:tc>
          <w:tcPr>
            <w:tcW w:w="732" w:type="pct"/>
            <w:vAlign w:val="center"/>
          </w:tcPr>
          <w:p w14:paraId="4EE03E74">
            <w:pPr>
              <w:spacing w:line="240" w:lineRule="auto"/>
              <w:ind w:left="0" w:right="0" w:firstLine="0"/>
              <w:jc w:val="center"/>
              <w:rPr>
                <w:rFonts w:hint="eastAsia" w:asciiTheme="minorEastAsia" w:hAnsiTheme="minorEastAsia" w:eastAsiaTheme="minorEastAsia" w:cstheme="minorEastAsia"/>
                <w:sz w:val="24"/>
                <w:szCs w:val="24"/>
              </w:rPr>
            </w:pPr>
          </w:p>
        </w:tc>
        <w:tc>
          <w:tcPr>
            <w:tcW w:w="755" w:type="pct"/>
            <w:vAlign w:val="center"/>
          </w:tcPr>
          <w:p w14:paraId="76C825C8">
            <w:pPr>
              <w:spacing w:line="240" w:lineRule="auto"/>
              <w:ind w:left="0" w:right="0" w:firstLine="0"/>
              <w:jc w:val="center"/>
              <w:rPr>
                <w:rFonts w:hint="eastAsia" w:asciiTheme="minorEastAsia" w:hAnsiTheme="minorEastAsia" w:eastAsiaTheme="minorEastAsia" w:cstheme="minorEastAsia"/>
                <w:sz w:val="24"/>
                <w:szCs w:val="24"/>
              </w:rPr>
            </w:pPr>
          </w:p>
        </w:tc>
      </w:tr>
      <w:tr w14:paraId="02A42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01" w:type="pct"/>
            <w:vAlign w:val="center"/>
          </w:tcPr>
          <w:p w14:paraId="2C5BD9FA">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811" w:type="pct"/>
            <w:vAlign w:val="center"/>
          </w:tcPr>
          <w:p w14:paraId="03345A6A">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流量计</w:t>
            </w:r>
          </w:p>
        </w:tc>
        <w:tc>
          <w:tcPr>
            <w:tcW w:w="905" w:type="pct"/>
            <w:vAlign w:val="center"/>
          </w:tcPr>
          <w:p w14:paraId="25471F6A">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1"/>
                <w:sz w:val="24"/>
                <w:szCs w:val="24"/>
              </w:rPr>
              <w:t>0-25m</w:t>
            </w:r>
            <w:r>
              <w:rPr>
                <w:rFonts w:hint="eastAsia" w:asciiTheme="minorEastAsia" w:hAnsiTheme="minorEastAsia" w:eastAsiaTheme="minorEastAsia" w:cstheme="minorEastAsia"/>
                <w:spacing w:val="-1"/>
                <w:position w:val="8"/>
                <w:sz w:val="24"/>
                <w:szCs w:val="24"/>
              </w:rPr>
              <w:t>3</w:t>
            </w:r>
            <w:r>
              <w:rPr>
                <w:rFonts w:hint="eastAsia" w:asciiTheme="minorEastAsia" w:hAnsiTheme="minorEastAsia" w:eastAsiaTheme="minorEastAsia" w:cstheme="minorEastAsia"/>
                <w:spacing w:val="-1"/>
                <w:position w:val="1"/>
                <w:sz w:val="24"/>
                <w:szCs w:val="24"/>
              </w:rPr>
              <w:t>/h</w:t>
            </w:r>
          </w:p>
        </w:tc>
        <w:tc>
          <w:tcPr>
            <w:tcW w:w="366" w:type="pct"/>
            <w:vAlign w:val="center"/>
          </w:tcPr>
          <w:p w14:paraId="6E649BC6">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366" w:type="pct"/>
            <w:vAlign w:val="center"/>
          </w:tcPr>
          <w:p w14:paraId="7841468E">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658" w:type="pct"/>
            <w:vAlign w:val="center"/>
          </w:tcPr>
          <w:p w14:paraId="1E879D4F">
            <w:pPr>
              <w:spacing w:line="240" w:lineRule="auto"/>
              <w:ind w:left="0" w:right="0" w:firstLine="0"/>
              <w:jc w:val="center"/>
              <w:rPr>
                <w:rFonts w:hint="eastAsia" w:asciiTheme="minorEastAsia" w:hAnsiTheme="minorEastAsia" w:eastAsiaTheme="minorEastAsia" w:cstheme="minorEastAsia"/>
                <w:sz w:val="24"/>
                <w:szCs w:val="24"/>
              </w:rPr>
            </w:pPr>
          </w:p>
        </w:tc>
        <w:tc>
          <w:tcPr>
            <w:tcW w:w="732" w:type="pct"/>
            <w:vAlign w:val="center"/>
          </w:tcPr>
          <w:p w14:paraId="7E76485C">
            <w:pPr>
              <w:spacing w:line="240" w:lineRule="auto"/>
              <w:ind w:left="0" w:right="0" w:firstLine="0"/>
              <w:jc w:val="center"/>
              <w:rPr>
                <w:rFonts w:hint="eastAsia" w:asciiTheme="minorEastAsia" w:hAnsiTheme="minorEastAsia" w:eastAsiaTheme="minorEastAsia" w:cstheme="minorEastAsia"/>
                <w:sz w:val="24"/>
                <w:szCs w:val="24"/>
              </w:rPr>
            </w:pPr>
          </w:p>
        </w:tc>
        <w:tc>
          <w:tcPr>
            <w:tcW w:w="755" w:type="pct"/>
            <w:vAlign w:val="center"/>
          </w:tcPr>
          <w:p w14:paraId="1DC06FB7">
            <w:pPr>
              <w:spacing w:line="240" w:lineRule="auto"/>
              <w:ind w:left="0" w:right="0" w:firstLine="0"/>
              <w:jc w:val="center"/>
              <w:rPr>
                <w:rFonts w:hint="eastAsia" w:asciiTheme="minorEastAsia" w:hAnsiTheme="minorEastAsia" w:eastAsiaTheme="minorEastAsia" w:cstheme="minorEastAsia"/>
                <w:sz w:val="24"/>
                <w:szCs w:val="24"/>
              </w:rPr>
            </w:pPr>
          </w:p>
        </w:tc>
      </w:tr>
      <w:tr w14:paraId="4BBC3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01" w:type="pct"/>
            <w:vAlign w:val="center"/>
          </w:tcPr>
          <w:p w14:paraId="633EF345">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811" w:type="pct"/>
            <w:vAlign w:val="center"/>
          </w:tcPr>
          <w:p w14:paraId="5EC0EE41">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配套管道</w:t>
            </w:r>
          </w:p>
        </w:tc>
        <w:tc>
          <w:tcPr>
            <w:tcW w:w="905" w:type="pct"/>
            <w:vAlign w:val="center"/>
          </w:tcPr>
          <w:p w14:paraId="14EED26A">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w:t>
            </w:r>
          </w:p>
        </w:tc>
        <w:tc>
          <w:tcPr>
            <w:tcW w:w="366" w:type="pct"/>
            <w:vAlign w:val="center"/>
          </w:tcPr>
          <w:p w14:paraId="40D734C8">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366" w:type="pct"/>
            <w:vAlign w:val="center"/>
          </w:tcPr>
          <w:p w14:paraId="38679D82">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58" w:type="pct"/>
            <w:vAlign w:val="center"/>
          </w:tcPr>
          <w:p w14:paraId="4C041FD0">
            <w:pPr>
              <w:spacing w:line="240" w:lineRule="auto"/>
              <w:ind w:left="0" w:right="0" w:firstLine="0"/>
              <w:jc w:val="center"/>
              <w:rPr>
                <w:rFonts w:hint="eastAsia" w:asciiTheme="minorEastAsia" w:hAnsiTheme="minorEastAsia" w:eastAsiaTheme="minorEastAsia" w:cstheme="minorEastAsia"/>
                <w:sz w:val="24"/>
                <w:szCs w:val="24"/>
              </w:rPr>
            </w:pPr>
          </w:p>
        </w:tc>
        <w:tc>
          <w:tcPr>
            <w:tcW w:w="732" w:type="pct"/>
            <w:vAlign w:val="center"/>
          </w:tcPr>
          <w:p w14:paraId="3F650021">
            <w:pPr>
              <w:spacing w:line="240" w:lineRule="auto"/>
              <w:ind w:left="0" w:right="0" w:firstLine="0"/>
              <w:jc w:val="center"/>
              <w:rPr>
                <w:rFonts w:hint="eastAsia" w:asciiTheme="minorEastAsia" w:hAnsiTheme="minorEastAsia" w:eastAsiaTheme="minorEastAsia" w:cstheme="minorEastAsia"/>
                <w:sz w:val="24"/>
                <w:szCs w:val="24"/>
              </w:rPr>
            </w:pPr>
          </w:p>
        </w:tc>
        <w:tc>
          <w:tcPr>
            <w:tcW w:w="755" w:type="pct"/>
            <w:vAlign w:val="center"/>
          </w:tcPr>
          <w:p w14:paraId="3C170B2E">
            <w:pPr>
              <w:spacing w:line="240" w:lineRule="auto"/>
              <w:ind w:left="0" w:right="0" w:firstLine="0"/>
              <w:jc w:val="center"/>
              <w:rPr>
                <w:rFonts w:hint="eastAsia" w:asciiTheme="minorEastAsia" w:hAnsiTheme="minorEastAsia" w:eastAsiaTheme="minorEastAsia" w:cstheme="minorEastAsia"/>
                <w:sz w:val="24"/>
                <w:szCs w:val="24"/>
              </w:rPr>
            </w:pPr>
          </w:p>
        </w:tc>
      </w:tr>
      <w:tr w14:paraId="02240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01" w:type="pct"/>
            <w:vAlign w:val="center"/>
          </w:tcPr>
          <w:p w14:paraId="08FCC57B">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811" w:type="pct"/>
            <w:vAlign w:val="center"/>
          </w:tcPr>
          <w:p w14:paraId="1A42299E">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配套阀门管</w:t>
            </w:r>
            <w:r>
              <w:rPr>
                <w:rFonts w:hint="eastAsia" w:asciiTheme="minorEastAsia" w:hAnsiTheme="minorEastAsia" w:eastAsiaTheme="minorEastAsia" w:cstheme="minorEastAsia"/>
                <w:sz w:val="24"/>
                <w:szCs w:val="24"/>
              </w:rPr>
              <w:t>件</w:t>
            </w:r>
          </w:p>
        </w:tc>
        <w:tc>
          <w:tcPr>
            <w:tcW w:w="905" w:type="pct"/>
            <w:vAlign w:val="center"/>
          </w:tcPr>
          <w:p w14:paraId="494421B7">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w:t>
            </w:r>
          </w:p>
        </w:tc>
        <w:tc>
          <w:tcPr>
            <w:tcW w:w="366" w:type="pct"/>
            <w:vAlign w:val="center"/>
          </w:tcPr>
          <w:p w14:paraId="3C193810">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w:t>
            </w:r>
          </w:p>
        </w:tc>
        <w:tc>
          <w:tcPr>
            <w:tcW w:w="366" w:type="pct"/>
            <w:vAlign w:val="center"/>
          </w:tcPr>
          <w:p w14:paraId="484EEFCC">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58" w:type="pct"/>
            <w:vAlign w:val="center"/>
          </w:tcPr>
          <w:p w14:paraId="4841CEEE">
            <w:pPr>
              <w:spacing w:line="240" w:lineRule="auto"/>
              <w:ind w:left="0" w:right="0" w:firstLine="0"/>
              <w:jc w:val="center"/>
              <w:rPr>
                <w:rFonts w:hint="eastAsia" w:asciiTheme="minorEastAsia" w:hAnsiTheme="minorEastAsia" w:eastAsiaTheme="minorEastAsia" w:cstheme="minorEastAsia"/>
                <w:sz w:val="24"/>
                <w:szCs w:val="24"/>
              </w:rPr>
            </w:pPr>
          </w:p>
        </w:tc>
        <w:tc>
          <w:tcPr>
            <w:tcW w:w="732" w:type="pct"/>
            <w:vAlign w:val="center"/>
          </w:tcPr>
          <w:p w14:paraId="034E70B3">
            <w:pPr>
              <w:spacing w:line="240" w:lineRule="auto"/>
              <w:ind w:left="0" w:right="0" w:firstLine="0"/>
              <w:jc w:val="center"/>
              <w:rPr>
                <w:rFonts w:hint="eastAsia" w:asciiTheme="minorEastAsia" w:hAnsiTheme="minorEastAsia" w:eastAsiaTheme="minorEastAsia" w:cstheme="minorEastAsia"/>
                <w:sz w:val="24"/>
                <w:szCs w:val="24"/>
              </w:rPr>
            </w:pPr>
          </w:p>
        </w:tc>
        <w:tc>
          <w:tcPr>
            <w:tcW w:w="755" w:type="pct"/>
            <w:vAlign w:val="center"/>
          </w:tcPr>
          <w:p w14:paraId="212BB061">
            <w:pPr>
              <w:spacing w:line="240" w:lineRule="auto"/>
              <w:ind w:left="0" w:right="0" w:firstLine="0"/>
              <w:jc w:val="center"/>
              <w:rPr>
                <w:rFonts w:hint="eastAsia" w:asciiTheme="minorEastAsia" w:hAnsiTheme="minorEastAsia" w:eastAsiaTheme="minorEastAsia" w:cstheme="minorEastAsia"/>
                <w:sz w:val="24"/>
                <w:szCs w:val="24"/>
              </w:rPr>
            </w:pPr>
          </w:p>
        </w:tc>
      </w:tr>
      <w:tr w14:paraId="53C42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01" w:type="pct"/>
            <w:vAlign w:val="center"/>
          </w:tcPr>
          <w:p w14:paraId="0E42E4C4">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811" w:type="pct"/>
            <w:vAlign w:val="center"/>
          </w:tcPr>
          <w:p w14:paraId="5E65D32E">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配套电缆</w:t>
            </w:r>
          </w:p>
        </w:tc>
        <w:tc>
          <w:tcPr>
            <w:tcW w:w="905" w:type="pct"/>
            <w:vAlign w:val="center"/>
          </w:tcPr>
          <w:p w14:paraId="5D6FF6E0">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w:t>
            </w:r>
          </w:p>
        </w:tc>
        <w:tc>
          <w:tcPr>
            <w:tcW w:w="366" w:type="pct"/>
            <w:vAlign w:val="center"/>
          </w:tcPr>
          <w:p w14:paraId="50E7407D">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w:t>
            </w:r>
          </w:p>
        </w:tc>
        <w:tc>
          <w:tcPr>
            <w:tcW w:w="366" w:type="pct"/>
            <w:vAlign w:val="center"/>
          </w:tcPr>
          <w:p w14:paraId="37BAD7FC">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58" w:type="pct"/>
            <w:vAlign w:val="center"/>
          </w:tcPr>
          <w:p w14:paraId="6CDBA96A">
            <w:pPr>
              <w:spacing w:line="240" w:lineRule="auto"/>
              <w:ind w:left="0" w:right="0" w:firstLine="0"/>
              <w:jc w:val="center"/>
              <w:rPr>
                <w:rFonts w:hint="eastAsia" w:asciiTheme="minorEastAsia" w:hAnsiTheme="minorEastAsia" w:eastAsiaTheme="minorEastAsia" w:cstheme="minorEastAsia"/>
                <w:sz w:val="24"/>
                <w:szCs w:val="24"/>
              </w:rPr>
            </w:pPr>
          </w:p>
        </w:tc>
        <w:tc>
          <w:tcPr>
            <w:tcW w:w="732" w:type="pct"/>
            <w:vAlign w:val="center"/>
          </w:tcPr>
          <w:p w14:paraId="26956D6F">
            <w:pPr>
              <w:spacing w:line="240" w:lineRule="auto"/>
              <w:ind w:left="0" w:right="0" w:firstLine="0"/>
              <w:jc w:val="center"/>
              <w:rPr>
                <w:rFonts w:hint="eastAsia" w:asciiTheme="minorEastAsia" w:hAnsiTheme="minorEastAsia" w:eastAsiaTheme="minorEastAsia" w:cstheme="minorEastAsia"/>
                <w:sz w:val="24"/>
                <w:szCs w:val="24"/>
              </w:rPr>
            </w:pPr>
          </w:p>
        </w:tc>
        <w:tc>
          <w:tcPr>
            <w:tcW w:w="755" w:type="pct"/>
            <w:vAlign w:val="center"/>
          </w:tcPr>
          <w:p w14:paraId="1E1DC9B8">
            <w:pPr>
              <w:spacing w:line="240" w:lineRule="auto"/>
              <w:ind w:left="0" w:right="0" w:firstLine="0"/>
              <w:jc w:val="center"/>
              <w:rPr>
                <w:rFonts w:hint="eastAsia" w:asciiTheme="minorEastAsia" w:hAnsiTheme="minorEastAsia" w:eastAsiaTheme="minorEastAsia" w:cstheme="minorEastAsia"/>
                <w:sz w:val="24"/>
                <w:szCs w:val="24"/>
              </w:rPr>
            </w:pPr>
          </w:p>
        </w:tc>
      </w:tr>
      <w:tr w14:paraId="2E608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01" w:type="pct"/>
            <w:vAlign w:val="center"/>
          </w:tcPr>
          <w:p w14:paraId="7F4A1960">
            <w:pPr>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10</w:t>
            </w:r>
          </w:p>
        </w:tc>
        <w:tc>
          <w:tcPr>
            <w:tcW w:w="811" w:type="pct"/>
            <w:vAlign w:val="center"/>
          </w:tcPr>
          <w:p w14:paraId="422B744C">
            <w:pPr>
              <w:pStyle w:val="4"/>
              <w:spacing w:line="240" w:lineRule="auto"/>
              <w:ind w:left="0" w:right="0" w:firstLine="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2297" w:type="pct"/>
            <w:gridSpan w:val="4"/>
            <w:vAlign w:val="center"/>
          </w:tcPr>
          <w:p w14:paraId="7C66D19B">
            <w:pPr>
              <w:spacing w:line="240" w:lineRule="auto"/>
              <w:ind w:left="0" w:right="0" w:firstLine="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w:t>
            </w:r>
          </w:p>
        </w:tc>
        <w:tc>
          <w:tcPr>
            <w:tcW w:w="732" w:type="pct"/>
            <w:vAlign w:val="center"/>
          </w:tcPr>
          <w:p w14:paraId="6F11D4D1">
            <w:pPr>
              <w:spacing w:line="240" w:lineRule="auto"/>
              <w:ind w:left="0" w:right="0" w:firstLine="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w:t>
            </w:r>
          </w:p>
        </w:tc>
        <w:tc>
          <w:tcPr>
            <w:tcW w:w="755" w:type="pct"/>
            <w:vAlign w:val="center"/>
          </w:tcPr>
          <w:p w14:paraId="5F41EB66">
            <w:pPr>
              <w:spacing w:line="240" w:lineRule="auto"/>
              <w:ind w:left="0" w:right="0" w:firstLine="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w:t>
            </w:r>
          </w:p>
        </w:tc>
      </w:tr>
      <w:tr w14:paraId="33030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213" w:type="pct"/>
            <w:gridSpan w:val="2"/>
            <w:vAlign w:val="center"/>
          </w:tcPr>
          <w:p w14:paraId="26AEF854">
            <w:pPr>
              <w:pStyle w:val="4"/>
              <w:spacing w:line="24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合计</w:t>
            </w:r>
          </w:p>
        </w:tc>
        <w:tc>
          <w:tcPr>
            <w:tcW w:w="3786" w:type="pct"/>
            <w:gridSpan w:val="6"/>
            <w:vAlign w:val="center"/>
          </w:tcPr>
          <w:p w14:paraId="53F8D107">
            <w:pPr>
              <w:pStyle w:val="4"/>
              <w:spacing w:line="240" w:lineRule="auto"/>
              <w:ind w:left="0" w:right="0" w:firstLine="0"/>
              <w:jc w:val="center"/>
              <w:rPr>
                <w:rFonts w:hint="eastAsia" w:asciiTheme="minorEastAsia" w:hAnsiTheme="minorEastAsia" w:eastAsiaTheme="minorEastAsia" w:cstheme="minorEastAsia"/>
                <w:sz w:val="24"/>
                <w:szCs w:val="24"/>
              </w:rPr>
            </w:pPr>
          </w:p>
        </w:tc>
      </w:tr>
      <w:tr w14:paraId="10F4B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000" w:type="pct"/>
            <w:gridSpan w:val="8"/>
            <w:vAlign w:val="center"/>
          </w:tcPr>
          <w:p w14:paraId="334EEA7F">
            <w:pPr>
              <w:pStyle w:val="4"/>
              <w:spacing w:line="240" w:lineRule="auto"/>
              <w:ind w:left="0" w:right="0" w:firstLine="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如有其他费用项目自行添加</w:t>
            </w:r>
          </w:p>
        </w:tc>
      </w:tr>
    </w:tbl>
    <w:p w14:paraId="0D665A01">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4.1报价说明</w:t>
      </w:r>
    </w:p>
    <w:p w14:paraId="5F399AC4">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4.1.1该方案是根据之前医院官网发布的初步判定维修内容、现场运维人员对设备运行状况的描述以及第三方维修公司工程人员现场踏勘得出的维修方案，可自行组织现场踏勘，维修时</w:t>
      </w:r>
      <w:r>
        <w:rPr>
          <w:rFonts w:hint="eastAsia" w:ascii="方正仿宋_GBK" w:hAnsi="方正仿宋_GBK" w:eastAsia="方正仿宋_GBK" w:cs="方正仿宋_GBK"/>
          <w:b/>
          <w:bCs/>
          <w:sz w:val="28"/>
          <w:szCs w:val="28"/>
          <w:lang w:val="en-US" w:eastAsia="zh-CN"/>
        </w:rPr>
        <w:t>不能以未踏勘，现场状况发生变化临时加价，由此造成的后果由服务方自行承担，如单方终止维修需恢复至维修前状态，因终止维修导致的后果由服务方自行承担。</w:t>
      </w:r>
    </w:p>
    <w:p w14:paraId="660499E4">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4.1.2本次维修仅针对污水处理站设备的维修更换，对污水处理站工艺不做任何调整，维修后能确保达到维修前的污水处理水平，满足污水处理50m3/d，每天处理运行3.5小时，处理后污水达到《医疗机构水污染物排放标准GB18466-2005</w:t>
      </w:r>
      <w:bookmarkStart w:id="0" w:name="_GoBack"/>
      <w:bookmarkEnd w:id="0"/>
      <w:r>
        <w:rPr>
          <w:rFonts w:hint="eastAsia" w:ascii="方正仿宋_GBK" w:hAnsi="方正仿宋_GBK" w:eastAsia="方正仿宋_GBK" w:cs="方正仿宋_GBK"/>
          <w:sz w:val="28"/>
          <w:szCs w:val="28"/>
          <w:lang w:val="en-US" w:eastAsia="zh-CN"/>
        </w:rPr>
        <w:t>》预处理标准。</w:t>
      </w:r>
    </w:p>
    <w:p w14:paraId="192A79B1">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4.1.3本次报价包含一切可能产生的费用（如可能发生的土建费用），请谨慎报价。</w:t>
      </w:r>
    </w:p>
    <w:p w14:paraId="41282B21">
      <w:pPr>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五、售后服务要求</w:t>
      </w:r>
    </w:p>
    <w:p w14:paraId="362F8659">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5.1服务方提供的产品质量保证期为叁年。提供的产品属于国家规定“三包”范围的，其产品质量保证期不低于“三包”规定。承诺的质量保证期优于国家“三包”规定的，按服务方实际承诺执行。</w:t>
      </w:r>
    </w:p>
    <w:p w14:paraId="15CA612E">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5.2提供的所有产品均由服务方承担售后服务。</w:t>
      </w:r>
    </w:p>
    <w:p w14:paraId="43655E35">
      <w:pPr>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5.3需交付提供产品合格证、说明书等资料一份给院方留存</w:t>
      </w:r>
    </w:p>
    <w:p w14:paraId="31F3B74B">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六、售后服务内容</w:t>
      </w:r>
    </w:p>
    <w:p w14:paraId="1090DA11">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6.1质保期内售后服务内容</w:t>
      </w:r>
    </w:p>
    <w:p w14:paraId="3BF5BDFA">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（1）电话咨询</w:t>
      </w:r>
    </w:p>
    <w:p w14:paraId="32BD4AB5">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为院方提供技术援助电话，解答采购人在使用中遇到的问题，及时为采购人提出解决问题的建议。</w:t>
      </w:r>
    </w:p>
    <w:p w14:paraId="0BE0C195">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（2）现场响应</w:t>
      </w:r>
    </w:p>
    <w:p w14:paraId="0F15856D">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如遇到使用及技术问题，电话咨询不能解决的，服务方需在12小时内到达现场进行处理，确保产品正常工作。</w:t>
      </w:r>
    </w:p>
    <w:p w14:paraId="63F7D820">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（3）技术升级</w:t>
      </w:r>
    </w:p>
    <w:p w14:paraId="243D8D82">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在质保期内，如果我公司提供的产品技术升级，我公司将及时通知采购人，如采购人有相应要求，我公司将对采购人购买的产品进行升级服务。</w:t>
      </w:r>
    </w:p>
    <w:p w14:paraId="1DC7F145">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6.2质保期到期后售后服务内容</w:t>
      </w:r>
    </w:p>
    <w:p w14:paraId="37043083">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（1）质量保证期过后，服务方需提供免费电话咨询服务，并承诺提供产品上门维护服务（提供承诺函）。</w:t>
      </w:r>
    </w:p>
    <w:p w14:paraId="4C9AD315">
      <w:p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（2）质量保证期过后，院方需要继续由服务方提供售后服务的，需以优惠价格提供售后服务（提供承诺函）。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E35D0"/>
    <w:rsid w:val="61AE35D0"/>
    <w:rsid w:val="7AC26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仿宋" w:hAnsi="仿宋" w:eastAsia="仿宋" w:cs="仿宋"/>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1831</Words>
  <Characters>2070</Characters>
  <Lines>0</Lines>
  <Paragraphs>0</Paragraphs>
  <TotalTime>16</TotalTime>
  <ScaleCrop>false</ScaleCrop>
  <LinksUpToDate>false</LinksUpToDate>
  <CharactersWithSpaces>2070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2025-05-07T03:44:00Z</dcterms:created>
  <dc:creator>程曦</dc:creator>
  <cp:lastModifiedBy>程曦</cp:lastModifiedBy>
  <dcterms:modified xsi:type="dcterms:W3CDTF">2025-05-08T01:27:08Z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93D7D24FF6814216916CB3A88D11740F_11</vt:lpwstr>
  </property>
  <property fmtid="{D5CDD505-2E9C-101B-9397-08002B2CF9AE}" pid="4" name="KSOTemplateDocerSaveRecord">
    <vt:lpwstr>eyJoZGlkIjoiYWQ0YTlmZmFkNTBhYmI1YzYzMzYyNTIzZWFmMGU2ZTAiLCJ1c2VySWQiOiIxNTQ5Mjk3OTI5In0=</vt:lpwstr>
  </property>
</Properties>
</file>