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2771"/>
      <w:bookmarkStart w:id="1" w:name="_Toc17010"/>
      <w:bookmarkStart w:id="2" w:name="_Toc15809"/>
      <w:bookmarkStart w:id="3" w:name="_Toc906"/>
      <w:bookmarkStart w:id="4" w:name="_Toc17413"/>
      <w:bookmarkStart w:id="5" w:name="_Toc14024"/>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6360"/>
      <w:bookmarkStart w:id="7" w:name="_Toc1831"/>
      <w:bookmarkStart w:id="8" w:name="_Toc20035"/>
      <w:bookmarkStart w:id="9" w:name="_Toc25543"/>
      <w:bookmarkStart w:id="10" w:name="_Toc20549"/>
      <w:bookmarkStart w:id="11" w:name="_Toc19887"/>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4</w:t>
      </w:r>
    </w:p>
    <w:p>
      <w:pPr>
        <w:spacing w:line="360" w:lineRule="auto"/>
        <w:outlineLvl w:val="0"/>
        <w:rPr>
          <w:rFonts w:hint="eastAsia" w:ascii="方正小标宋_GBK" w:hAnsi="方正小标宋_GBK" w:eastAsia="方正小标宋_GBK" w:cs="方正小标宋_GBK"/>
          <w:color w:val="000000" w:themeColor="text1"/>
          <w:kern w:val="0"/>
          <w:sz w:val="32"/>
          <w:szCs w:val="32"/>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74"/>
      <w:bookmarkStart w:id="14" w:name="OLE_LINK105"/>
      <w:r>
        <w:rPr>
          <w:rFonts w:hint="eastAsia" w:ascii="方正小标宋_GBK" w:hAnsi="方正小标宋_GBK" w:eastAsia="方正小标宋_GBK" w:cs="方正小标宋_GBK"/>
          <w:color w:val="000000" w:themeColor="text1"/>
          <w:kern w:val="0"/>
          <w:sz w:val="32"/>
          <w:szCs w:val="32"/>
          <w:highlight w:val="none"/>
          <w:lang w:val="en-US" w:eastAsia="zh-CN"/>
          <w14:textFill>
            <w14:solidFill>
              <w14:schemeClr w14:val="tx1"/>
            </w14:solidFill>
          </w14:textFill>
        </w:rPr>
        <w:t>退热贴、</w:t>
      </w:r>
      <w:bookmarkStart w:id="15" w:name="OLE_LINK99"/>
      <w:r>
        <w:rPr>
          <w:rFonts w:hint="eastAsia" w:ascii="方正小标宋_GBK" w:hAnsi="方正小标宋_GBK" w:eastAsia="方正小标宋_GBK" w:cs="方正小标宋_GBK"/>
          <w:color w:val="000000" w:themeColor="text1"/>
          <w:kern w:val="0"/>
          <w:sz w:val="32"/>
          <w:szCs w:val="32"/>
          <w:highlight w:val="none"/>
          <w:lang w:val="en-US" w:eastAsia="zh-CN"/>
          <w14:textFill>
            <w14:solidFill>
              <w14:schemeClr w14:val="tx1"/>
            </w14:solidFill>
          </w14:textFill>
        </w:rPr>
        <w:t>理疗电极片</w:t>
      </w:r>
      <w:bookmarkEnd w:id="13"/>
      <w:r>
        <w:rPr>
          <w:rFonts w:hint="eastAsia" w:ascii="方正小标宋_GBK" w:hAnsi="方正小标宋_GBK" w:eastAsia="方正小标宋_GBK" w:cs="方正小标宋_GBK"/>
          <w:color w:val="000000" w:themeColor="text1"/>
          <w:kern w:val="0"/>
          <w:sz w:val="32"/>
          <w:szCs w:val="32"/>
          <w:highlight w:val="none"/>
          <w:lang w:val="en-US" w:eastAsia="zh-CN"/>
          <w14:textFill>
            <w14:solidFill>
              <w14:schemeClr w14:val="tx1"/>
            </w14:solidFill>
          </w14:textFill>
        </w:rPr>
        <w:t>（包1）</w:t>
      </w:r>
      <w:bookmarkEnd w:id="15"/>
    </w:p>
    <w:p>
      <w:pPr>
        <w:spacing w:line="360" w:lineRule="auto"/>
        <w:ind w:firstLine="2560" w:firstLineChars="800"/>
        <w:outlineLvl w:val="0"/>
        <w:rPr>
          <w:rFonts w:hint="eastAsia" w:ascii="方正小标宋_GBK" w:hAnsi="方正小标宋_GBK" w:eastAsia="方正小标宋_GBK" w:cs="方正小标宋_GBK"/>
          <w:color w:val="000000" w:themeColor="text1"/>
          <w:kern w:val="0"/>
          <w:sz w:val="32"/>
          <w:szCs w:val="32"/>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32"/>
          <w:szCs w:val="32"/>
          <w:highlight w:val="none"/>
          <w:lang w:val="en-US" w:eastAsia="zh-CN"/>
          <w14:textFill>
            <w14:solidFill>
              <w14:schemeClr w14:val="tx1"/>
            </w14:solidFill>
          </w14:textFill>
        </w:rPr>
        <w:t>理疗电极片（包2）</w:t>
      </w:r>
    </w:p>
    <w:p>
      <w:pPr>
        <w:spacing w:line="360" w:lineRule="auto"/>
        <w:ind w:firstLine="2560" w:firstLineChars="800"/>
        <w:outlineLvl w:val="0"/>
        <w:rPr>
          <w:rFonts w:hint="eastAsia" w:ascii="方正小标宋_GBK" w:hAnsi="方正小标宋_GBK" w:eastAsia="方正小标宋_GBK" w:cs="方正小标宋_GBK"/>
          <w:color w:val="000000" w:themeColor="text1"/>
          <w:kern w:val="0"/>
          <w:sz w:val="32"/>
          <w:szCs w:val="32"/>
          <w:highlight w:val="none"/>
          <w:u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32"/>
          <w:szCs w:val="32"/>
          <w:highlight w:val="none"/>
          <w:u w:val="none"/>
          <w:lang w:val="en-US" w:eastAsia="zh-CN"/>
          <w14:textFill>
            <w14:solidFill>
              <w14:schemeClr w14:val="tx1"/>
            </w14:solidFill>
          </w14:textFill>
        </w:rPr>
        <w:t>经鼻喂养管（包3）</w:t>
      </w:r>
    </w:p>
    <w:bookmarkEnd w:id="14"/>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2025年6月</w:t>
      </w:r>
    </w:p>
    <w:p>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6"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6"/>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7"/>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8"/>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9"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9"/>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0"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20"/>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2"/>
      <w:bookmarkStart w:id="22"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3"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21"/>
      <w:bookmarkEnd w:id="23"/>
    </w:p>
    <w:bookmarkEnd w:id="22"/>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4" w:name="OLE_LINK3"/>
      <w:bookmarkStart w:id="25"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4"/>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6"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6"/>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5"/>
      <w:bookmarkStart w:id="27" w:name="OLE_LINK26"/>
      <w:bookmarkStart w:id="28" w:name="OLE_LINK21"/>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7"/>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9"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9"/>
    <w:p>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0"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30"/>
    <w:p>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31" w:name="OLE_LINK53"/>
      <w:bookmarkStart w:id="32"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31"/>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8"/>
      <w:bookmarkEnd w:id="32"/>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pPr>
        <w:spacing w:line="36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3"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3"/>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w:t>
      </w:r>
      <w:bookmarkStart w:id="34" w:name="OLE_LINK106"/>
      <w:bookmarkStart w:id="35" w:name="OLE_LINK78"/>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退热贴、理疗电极片</w:t>
      </w:r>
      <w:bookmarkEnd w:id="34"/>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（包1）、理疗电极片</w:t>
      </w:r>
      <w:bookmarkStart w:id="36" w:name="OLE_LINK111"/>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（包2）</w:t>
      </w:r>
      <w:bookmarkEnd w:id="35"/>
      <w:bookmarkEnd w:id="36"/>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w:t>
      </w:r>
      <w:bookmarkStart w:id="37" w:name="OLE_LINK113"/>
      <w:bookmarkStart w:id="38" w:name="OLE_LINK115"/>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经鼻喂养管</w:t>
      </w:r>
      <w:bookmarkEnd w:id="37"/>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（包3）</w:t>
      </w:r>
      <w:bookmarkEnd w:id="38"/>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9" w:name="_Toc465084019"/>
    </w:p>
    <w:p>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9"/>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40"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40"/>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41" w:name="OLE_LINK108"/>
            <w:bookmarkStart w:id="42"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CYKF-HL202506004（包1）</w:t>
            </w:r>
            <w:bookmarkEnd w:id="41"/>
          </w:p>
        </w:tc>
        <w:tc>
          <w:tcPr>
            <w:tcW w:w="1326"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u w:val="none"/>
                <w:lang w:val="en-US" w:eastAsia="zh-CN"/>
                <w14:textFill>
                  <w14:solidFill>
                    <w14:schemeClr w14:val="tx1"/>
                  </w14:solidFill>
                </w14:textFill>
              </w:rPr>
              <w:t>退热贴、</w:t>
            </w:r>
            <w:bookmarkStart w:id="43" w:name="OLE_LINK107"/>
            <w:r>
              <w:rPr>
                <w:rFonts w:hint="eastAsia" w:ascii="方正仿宋_GBK" w:hAnsi="方正仿宋_GBK" w:eastAsia="方正仿宋_GBK" w:cs="方正仿宋_GBK"/>
                <w:b w:val="0"/>
                <w:bCs w:val="0"/>
                <w:color w:val="000000" w:themeColor="text1"/>
                <w:kern w:val="0"/>
                <w:sz w:val="24"/>
                <w:szCs w:val="24"/>
                <w:highlight w:val="none"/>
                <w:u w:val="none"/>
                <w:lang w:val="en-US" w:eastAsia="zh-CN"/>
                <w14:textFill>
                  <w14:solidFill>
                    <w14:schemeClr w14:val="tx1"/>
                  </w14:solidFill>
                </w14:textFill>
              </w:rPr>
              <w:t>理疗电极片</w:t>
            </w:r>
            <w:bookmarkEnd w:id="43"/>
          </w:p>
        </w:tc>
        <w:tc>
          <w:tcPr>
            <w:tcW w:w="1258"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44"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45" w:name="OLE_LINK112"/>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CYKF-HL202506004（包2）</w:t>
            </w:r>
            <w:bookmarkEnd w:id="45"/>
          </w:p>
        </w:tc>
        <w:tc>
          <w:tcPr>
            <w:tcW w:w="1326"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u w:val="none"/>
                <w:lang w:val="en-US" w:eastAsia="zh-CN"/>
                <w14:textFill>
                  <w14:solidFill>
                    <w14:schemeClr w14:val="tx1"/>
                  </w14:solidFill>
                </w14:textFill>
              </w:rPr>
              <w:t>理疗电极片</w:t>
            </w:r>
          </w:p>
        </w:tc>
        <w:tc>
          <w:tcPr>
            <w:tcW w:w="1258"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46" w:name="OLE_LINK114"/>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CYKF-HL202506004（包3）</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u w:val="none"/>
                <w:lang w:val="en-US" w:eastAsia="zh-CN"/>
                <w14:textFill>
                  <w14:solidFill>
                    <w14:schemeClr w14:val="tx1"/>
                  </w14:solidFill>
                </w14:textFill>
              </w:rPr>
              <w:t>经鼻喂养管</w:t>
            </w:r>
          </w:p>
        </w:tc>
        <w:tc>
          <w:tcPr>
            <w:tcW w:w="1258"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42"/>
    </w:tbl>
    <w:p>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4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pPr>
        <w:adjustRightInd w:val="0"/>
        <w:snapToGrid w:val="0"/>
        <w:ind w:firstLine="48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bookmarkEnd w:id="47"/>
    </w:p>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pPr>
        <w:rPr>
          <w:rFonts w:hint="eastAsia" w:ascii="方正仿宋_GBK" w:hAnsi="方正仿宋_GBK" w:eastAsia="方正仿宋_GBK" w:cs="方正仿宋_GBK"/>
          <w:bCs/>
          <w:color w:val="000000" w:themeColor="text1"/>
          <w:szCs w:val="24"/>
          <w14:textFill>
            <w14:solidFill>
              <w14:schemeClr w14:val="tx1"/>
            </w14:solidFill>
          </w14:textFill>
        </w:rPr>
      </w:pPr>
      <w:bookmarkStart w:id="48" w:name="OLE_LINK8"/>
      <w:bookmarkStart w:id="49" w:name="_Toc556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5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5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bookmarkStart w:id="223" w:name="_GoBack"/>
      <w:bookmarkEnd w:id="223"/>
    </w:p>
    <w:p>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1"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1"/>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2"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53" w:name="_Toc32600"/>
      <w:bookmarkStart w:id="54" w:name="_Toc1536"/>
      <w:bookmarkStart w:id="55" w:name="_Toc17416"/>
      <w:bookmarkStart w:id="56" w:name="_Toc6958"/>
      <w:bookmarkStart w:id="57" w:name="_Toc32737"/>
      <w:bookmarkStart w:id="58" w:name="_Toc24566"/>
      <w:bookmarkStart w:id="59" w:name="_Toc2373"/>
      <w:bookmarkStart w:id="60" w:name="_Toc30172"/>
      <w:bookmarkStart w:id="61" w:name="_Toc16359"/>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53"/>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54"/>
      <w:bookmarkEnd w:id="55"/>
      <w:bookmarkEnd w:id="56"/>
      <w:bookmarkEnd w:id="57"/>
      <w:bookmarkEnd w:id="58"/>
      <w:bookmarkEnd w:id="59"/>
      <w:bookmarkEnd w:id="60"/>
      <w:bookmarkEnd w:id="61"/>
    </w:p>
    <w:p>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49"/>
    <w:p>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6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6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63" w:name="OLE_LINK76"/>
    </w:p>
    <w:bookmarkEnd w:id="63"/>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6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64"/>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pPr>
        <w:pStyle w:val="5"/>
        <w:numPr>
          <w:ilvl w:val="0"/>
          <w:numId w:val="0"/>
        </w:numPr>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numPr>
          <w:ilvl w:val="0"/>
          <w:numId w:val="0"/>
        </w:numPr>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pP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65" w:name="_Toc4913"/>
      <w:bookmarkStart w:id="66" w:name="_Toc75793505"/>
      <w:bookmarkStart w:id="67" w:name="_Toc11703"/>
      <w:bookmarkStart w:id="68" w:name="_Toc106030381"/>
      <w:bookmarkStart w:id="69" w:name="_Toc9261"/>
      <w:bookmarkStart w:id="70" w:name="_Toc4531"/>
      <w:bookmarkStart w:id="71" w:name="_Toc22910"/>
      <w:bookmarkStart w:id="72" w:name="_Toc4519"/>
      <w:bookmarkStart w:id="73" w:name="_Toc7027"/>
      <w:bookmarkStart w:id="74" w:name="_Toc19238"/>
      <w:bookmarkStart w:id="75" w:name="_Toc8370"/>
      <w:bookmarkStart w:id="76" w:name="_Toc23656"/>
      <w:bookmarkStart w:id="77" w:name="_Toc29985"/>
      <w:bookmarkStart w:id="78" w:name="_Toc23504"/>
      <w:bookmarkStart w:id="79" w:name="_Toc20979"/>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包1：</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8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80"/>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退热贴</w:t>
            </w:r>
          </w:p>
        </w:tc>
        <w:tc>
          <w:tcPr>
            <w:tcW w:w="491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1.产品由背衬层，凝胶层和防粘层组成，其中高分子凝胶为主体。</w:t>
            </w:r>
          </w:p>
          <w:p>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粘 着 力</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产品粘住1号钢球应能停留5秒</w:t>
            </w:r>
            <w:r>
              <w:rPr>
                <w:rFonts w:hint="eastAsia" w:ascii="仿宋" w:hAnsi="仿宋" w:eastAsia="仿宋" w:cs="仿宋"/>
                <w:color w:val="000000" w:themeColor="text1"/>
                <w:sz w:val="20"/>
                <w:szCs w:val="20"/>
                <w:lang w:eastAsia="zh-CN"/>
                <w14:textFill>
                  <w14:solidFill>
                    <w14:schemeClr w14:val="tx1"/>
                  </w14:solidFill>
                </w14:textFill>
              </w:rPr>
              <w:t>。</w:t>
            </w:r>
          </w:p>
          <w:p>
            <w:pPr>
              <w:adjustRightInd w:val="0"/>
              <w:snapToGrid w:val="0"/>
              <w:spacing w:line="360" w:lineRule="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w:t>
            </w:r>
            <w:r>
              <w:rPr>
                <w:rFonts w:hint="eastAsia" w:ascii="仿宋" w:hAnsi="仿宋" w:eastAsia="仿宋" w:cs="仿宋"/>
                <w:color w:val="000000" w:themeColor="text1"/>
                <w:sz w:val="20"/>
                <w:szCs w:val="20"/>
                <w14:textFill>
                  <w14:solidFill>
                    <w14:schemeClr w14:val="tx1"/>
                  </w14:solidFill>
                </w14:textFill>
              </w:rPr>
              <w:t>剥离强度</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悬挂150</w:t>
            </w:r>
            <w:r>
              <w:rPr>
                <w:rFonts w:hint="eastAsia" w:ascii="仿宋" w:hAnsi="仿宋" w:eastAsia="仿宋" w:cs="仿宋"/>
                <w:color w:val="000000" w:themeColor="text1"/>
                <w:sz w:val="20"/>
                <w:szCs w:val="20"/>
                <w:lang w:val="en-US" w:eastAsia="zh-CN"/>
                <w14:textFill>
                  <w14:solidFill>
                    <w14:schemeClr w14:val="tx1"/>
                  </w14:solidFill>
                </w14:textFill>
              </w:rPr>
              <w:t>g</w:t>
            </w:r>
            <w:r>
              <w:rPr>
                <w:rFonts w:hint="eastAsia" w:ascii="仿宋" w:hAnsi="仿宋" w:eastAsia="仿宋" w:cs="仿宋"/>
                <w:color w:val="000000" w:themeColor="text1"/>
                <w:sz w:val="20"/>
                <w:szCs w:val="20"/>
                <w14:textFill>
                  <w14:solidFill>
                    <w14:schemeClr w14:val="tx1"/>
                  </w14:solidFill>
                </w14:textFill>
              </w:rPr>
              <w:t>的砝码，1min内产品应该能脱落。</w:t>
            </w:r>
          </w:p>
          <w:p>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r>
              <w:rPr>
                <w:rFonts w:hint="eastAsia" w:ascii="仿宋" w:hAnsi="仿宋" w:eastAsia="仿宋" w:cs="仿宋"/>
                <w:color w:val="000000" w:themeColor="text1"/>
                <w:sz w:val="20"/>
                <w:szCs w:val="20"/>
                <w14:textFill>
                  <w14:solidFill>
                    <w14:schemeClr w14:val="tx1"/>
                  </w14:solidFill>
                </w14:textFill>
              </w:rPr>
              <w:t>耐 热 性</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在40℃±2℃（时），凝胶不流淌</w:t>
            </w:r>
            <w:r>
              <w:rPr>
                <w:rFonts w:hint="eastAsia" w:ascii="仿宋" w:hAnsi="仿宋" w:eastAsia="仿宋" w:cs="仿宋"/>
                <w:color w:val="000000" w:themeColor="text1"/>
                <w:sz w:val="20"/>
                <w:szCs w:val="20"/>
                <w:lang w:eastAsia="zh-CN"/>
                <w14:textFill>
                  <w14:solidFill>
                    <w14:schemeClr w14:val="tx1"/>
                  </w14:solidFill>
                </w14:textFill>
              </w:rPr>
              <w:t>。</w:t>
            </w:r>
          </w:p>
          <w:p>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r>
              <w:rPr>
                <w:rFonts w:hint="eastAsia" w:ascii="仿宋" w:hAnsi="仿宋" w:eastAsia="仿宋" w:cs="仿宋"/>
                <w:color w:val="000000" w:themeColor="text1"/>
                <w:sz w:val="20"/>
                <w:szCs w:val="20"/>
                <w14:textFill>
                  <w14:solidFill>
                    <w14:schemeClr w14:val="tx1"/>
                  </w14:solidFill>
                </w14:textFill>
              </w:rPr>
              <w:t>耐 寒 性</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在0℃±1℃时，凝胶不结冰</w:t>
            </w:r>
            <w:r>
              <w:rPr>
                <w:rFonts w:hint="eastAsia" w:ascii="仿宋" w:hAnsi="仿宋" w:eastAsia="仿宋" w:cs="仿宋"/>
                <w:color w:val="000000" w:themeColor="text1"/>
                <w:sz w:val="20"/>
                <w:szCs w:val="20"/>
                <w:lang w:eastAsia="zh-CN"/>
                <w14:textFill>
                  <w14:solidFill>
                    <w14:schemeClr w14:val="tx1"/>
                  </w14:solidFill>
                </w14:textFill>
              </w:rPr>
              <w:t>。</w:t>
            </w:r>
          </w:p>
          <w:p>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r>
              <w:rPr>
                <w:rFonts w:hint="eastAsia" w:ascii="仿宋" w:hAnsi="仿宋" w:eastAsia="仿宋" w:cs="仿宋"/>
                <w:color w:val="000000" w:themeColor="text1"/>
                <w:sz w:val="20"/>
                <w:szCs w:val="20"/>
                <w14:textFill>
                  <w14:solidFill>
                    <w14:schemeClr w14:val="tx1"/>
                  </w14:solidFill>
                </w14:textFill>
              </w:rPr>
              <w:t xml:space="preserve">PH   </w:t>
            </w:r>
            <w:r>
              <w:rPr>
                <w:rFonts w:hint="eastAsia" w:ascii="仿宋" w:hAnsi="仿宋" w:eastAsia="仿宋" w:cs="仿宋"/>
                <w:color w:val="000000" w:themeColor="text1"/>
                <w:sz w:val="20"/>
                <w:szCs w:val="20"/>
                <w:lang w:val="en-US" w:eastAsia="zh-CN"/>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值</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PH值为4.0-8.5</w:t>
            </w:r>
            <w:r>
              <w:rPr>
                <w:rFonts w:hint="eastAsia" w:ascii="仿宋" w:hAnsi="仿宋" w:eastAsia="仿宋" w:cs="仿宋"/>
                <w:color w:val="000000" w:themeColor="text1"/>
                <w:sz w:val="20"/>
                <w:szCs w:val="20"/>
                <w:lang w:eastAsia="zh-CN"/>
                <w14:textFill>
                  <w14:solidFill>
                    <w14:schemeClr w14:val="tx1"/>
                  </w14:solidFill>
                </w14:textFill>
              </w:rPr>
              <w:t>。</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w:t>
            </w:r>
            <w:r>
              <w:rPr>
                <w:rFonts w:hint="eastAsia" w:ascii="仿宋" w:hAnsi="仿宋" w:eastAsia="仿宋" w:cs="仿宋"/>
                <w:color w:val="000000" w:themeColor="text1"/>
                <w:sz w:val="20"/>
                <w:szCs w:val="20"/>
                <w14:textFill>
                  <w14:solidFill>
                    <w14:schemeClr w14:val="tx1"/>
                  </w14:solidFill>
                </w14:textFill>
              </w:rPr>
              <w:t>包装密封性</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无气泡溢出</w:t>
            </w:r>
            <w:r>
              <w:rPr>
                <w:rFonts w:hint="eastAsia" w:ascii="仿宋" w:hAnsi="仿宋" w:eastAsia="仿宋" w:cs="仿宋"/>
                <w:color w:val="000000" w:themeColor="text1"/>
                <w:sz w:val="20"/>
                <w:szCs w:val="20"/>
                <w:lang w:eastAsia="zh-CN"/>
                <w14:textFill>
                  <w14:solidFill>
                    <w14:schemeClr w14:val="tx1"/>
                  </w14:solidFill>
                </w14:textFill>
              </w:rPr>
              <w:t>。</w:t>
            </w:r>
          </w:p>
          <w:p>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8</w:t>
            </w:r>
            <w:r>
              <w:rPr>
                <w:rFonts w:hint="eastAsia" w:ascii="仿宋" w:hAnsi="仿宋" w:eastAsia="仿宋" w:cs="仿宋"/>
                <w:color w:val="000000" w:themeColor="text1"/>
                <w:sz w:val="20"/>
                <w:szCs w:val="20"/>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适用范围：</w:t>
            </w:r>
            <w:r>
              <w:rPr>
                <w:rFonts w:hint="eastAsia" w:ascii="仿宋" w:hAnsi="仿宋" w:eastAsia="仿宋" w:cs="仿宋"/>
                <w:color w:val="000000" w:themeColor="text1"/>
                <w:sz w:val="20"/>
                <w:szCs w:val="20"/>
                <w14:textFill>
                  <w14:solidFill>
                    <w14:schemeClr w14:val="tx1"/>
                  </w14:solidFill>
                </w14:textFill>
              </w:rPr>
              <w:t>用于发热患者的局部降温</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仅用于体表完整皮肤。</w:t>
            </w:r>
          </w:p>
        </w:tc>
        <w:tc>
          <w:tcPr>
            <w:tcW w:w="70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color w:val="000000" w:themeColor="text1"/>
                <w:sz w:val="20"/>
                <w:szCs w:val="20"/>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53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一次性</w:t>
            </w:r>
          </w:p>
          <w:p>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理疗电极片</w:t>
            </w:r>
          </w:p>
        </w:tc>
        <w:tc>
          <w:tcPr>
            <w:tcW w:w="491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1.尺寸：通常为80mm×80mm</w:t>
            </w:r>
            <w:r>
              <w:rPr>
                <w:rFonts w:hint="eastAsia" w:ascii="仿宋" w:hAnsi="仿宋" w:eastAsia="仿宋" w:cs="仿宋"/>
                <w:color w:val="000000" w:themeColor="text1"/>
                <w:sz w:val="20"/>
                <w:szCs w:val="20"/>
                <w:lang w:val="en-US" w:eastAsia="zh-CN"/>
                <w14:textFill>
                  <w14:solidFill>
                    <w14:schemeClr w14:val="tx1"/>
                  </w14:solidFill>
                </w14:textFill>
              </w:rPr>
              <w:t>±10mm</w:t>
            </w:r>
            <w:r>
              <w:rPr>
                <w:rFonts w:hint="eastAsia" w:ascii="仿宋" w:hAnsi="仿宋" w:eastAsia="仿宋" w:cs="仿宋"/>
                <w:color w:val="000000" w:themeColor="text1"/>
                <w:sz w:val="20"/>
                <w:szCs w:val="20"/>
                <w14:textFill>
                  <w14:solidFill>
                    <w14:schemeClr w14:val="tx1"/>
                  </w14:solidFill>
                </w14:textFill>
              </w:rPr>
              <w:t>，这是电极片的外观大小尺寸。由导电硅胶层和其他辅助层组成。</w:t>
            </w:r>
          </w:p>
          <w:p>
            <w:pPr>
              <w:adjustRightInd w:val="0"/>
              <w:snapToGrid w:val="0"/>
              <w:spacing w:line="360" w:lineRule="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r>
              <w:rPr>
                <w:rFonts w:hint="eastAsia" w:ascii="仿宋" w:hAnsi="仿宋" w:eastAsia="仿宋" w:cs="仿宋"/>
                <w:color w:val="000000" w:themeColor="text1"/>
                <w:sz w:val="20"/>
                <w:szCs w:val="20"/>
                <w14:textFill>
                  <w14:solidFill>
                    <w14:schemeClr w14:val="tx1"/>
                  </w14:solidFill>
                </w14:textFill>
              </w:rPr>
              <w:t>阻抗：</w:t>
            </w:r>
            <w:r>
              <w:rPr>
                <w:rFonts w:hint="eastAsia" w:ascii="仿宋" w:hAnsi="仿宋" w:eastAsia="仿宋" w:cs="仿宋"/>
                <w:color w:val="000000" w:themeColor="text1"/>
                <w:kern w:val="0"/>
                <w:sz w:val="20"/>
                <w:szCs w:val="20"/>
                <w:lang w:val="en-US" w:eastAsia="zh-CN" w:bidi="ar"/>
                <w14:textFill>
                  <w14:solidFill>
                    <w14:schemeClr w14:val="tx1"/>
                  </w14:solidFill>
                </w14:textFill>
              </w:rPr>
              <w:t>电极的导电阻抗范围应</w:t>
            </w:r>
            <w:r>
              <w:rPr>
                <w:rFonts w:hint="eastAsia" w:ascii="仿宋" w:hAnsi="仿宋" w:eastAsia="仿宋" w:cs="仿宋"/>
                <w:color w:val="000000" w:themeColor="text1"/>
                <w:sz w:val="20"/>
                <w:szCs w:val="20"/>
                <w14:textFill>
                  <w14:solidFill>
                    <w14:schemeClr w14:val="tx1"/>
                  </w14:solidFill>
                </w14:textFill>
              </w:rPr>
              <w:t>不大于3KΩ。</w:t>
            </w:r>
          </w:p>
          <w:p>
            <w:pPr>
              <w:numPr>
                <w:ilvl w:val="0"/>
                <w:numId w:val="0"/>
              </w:numPr>
              <w:spacing w:line="360" w:lineRule="auto"/>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w:t>
            </w:r>
            <w:r>
              <w:rPr>
                <w:rFonts w:hint="eastAsia" w:ascii="仿宋" w:hAnsi="仿宋" w:eastAsia="仿宋" w:cs="仿宋"/>
                <w:color w:val="000000" w:themeColor="text1"/>
                <w:sz w:val="20"/>
                <w:szCs w:val="20"/>
                <w14:textFill>
                  <w14:solidFill>
                    <w14:schemeClr w14:val="tx1"/>
                  </w14:solidFill>
                </w14:textFill>
              </w:rPr>
              <w:t>粘性：电极片带有粘性，以便能牢固地粘贴在皮肤上，一般粘性强度要适中，既能保证在理疗过程中不脱落，又能在取下时不损伤皮肤。</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4.适用范围：定向药透理疗片，中频脉冲治疗用，治疗范围应包含咳嗽、呕吐、腹痛腹泻等。</w:t>
            </w:r>
          </w:p>
        </w:tc>
        <w:tc>
          <w:tcPr>
            <w:tcW w:w="70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color w:val="000000" w:themeColor="text1"/>
                <w:sz w:val="20"/>
                <w:szCs w:val="20"/>
                <w:lang w:val="en-US" w:eastAsia="zh-CN"/>
                <w14:textFill>
                  <w14:solidFill>
                    <w14:schemeClr w14:val="tx1"/>
                  </w14:solidFill>
                </w14:textFill>
              </w:rPr>
            </w:pPr>
          </w:p>
        </w:tc>
      </w:tr>
    </w:tbl>
    <w:p>
      <w:pPr>
        <w:ind w:left="0" w:leftChars="0" w:firstLine="0" w:firstLineChars="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81" w:name="OLE_LINK116"/>
    </w:p>
    <w:p>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bookmarkEnd w:id="81"/>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105"/>
        <w:gridCol w:w="5681"/>
        <w:gridCol w:w="873"/>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82" w:name="OLE_LINK118" w:colFirst="0" w:colLast="4"/>
            <w:r>
              <w:rPr>
                <w:rFonts w:hint="eastAsia" w:ascii="仿宋" w:hAnsi="仿宋" w:eastAsia="仿宋" w:cs="仿宋"/>
                <w:b/>
                <w:bCs/>
                <w:color w:val="000000" w:themeColor="text1"/>
                <w:sz w:val="24"/>
                <w:szCs w:val="24"/>
                <w14:textFill>
                  <w14:solidFill>
                    <w14:schemeClr w14:val="tx1"/>
                  </w14:solidFill>
                </w14:textFill>
              </w:rPr>
              <w:t>序号</w:t>
            </w:r>
          </w:p>
        </w:tc>
        <w:tc>
          <w:tcPr>
            <w:tcW w:w="1105"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568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firstLine="402" w:firstLineChars="200"/>
              <w:jc w:val="center"/>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873"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883"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default" w:ascii="仿宋" w:hAnsi="仿宋" w:eastAsia="仿宋" w:cs="仿宋"/>
                <w:b/>
                <w:bCs/>
                <w:color w:val="000000" w:themeColor="text1"/>
                <w:sz w:val="24"/>
                <w:szCs w:val="24"/>
                <w:lang w:val="en-US" w:eastAsia="zh-CN"/>
                <w14:textFill>
                  <w14:solidFill>
                    <w14:schemeClr w14:val="tx1"/>
                  </w14:solidFill>
                </w14:textFill>
              </w:rPr>
            </w:pPr>
            <w:bookmarkStart w:id="83" w:name="OLE_LINK117"/>
            <w:r>
              <w:rPr>
                <w:rFonts w:hint="eastAsia" w:ascii="仿宋" w:hAnsi="仿宋" w:eastAsia="仿宋" w:cs="仿宋"/>
                <w:b/>
                <w:bCs/>
                <w:color w:val="000000" w:themeColor="text1"/>
                <w:sz w:val="24"/>
                <w:szCs w:val="24"/>
                <w:lang w:val="en-US" w:eastAsia="zh-CN"/>
                <w14:textFill>
                  <w14:solidFill>
                    <w14:schemeClr w14:val="tx1"/>
                  </w14:solidFill>
                </w14:textFill>
              </w:rPr>
              <w:t>备注</w:t>
            </w:r>
            <w:bookmarkEnd w:id="83"/>
          </w:p>
        </w:tc>
      </w:tr>
      <w:bookmarkEnd w:id="82"/>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10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理疗电极片</w:t>
            </w:r>
          </w:p>
        </w:tc>
        <w:tc>
          <w:tcPr>
            <w:tcW w:w="568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1.规格要求：40mm*40mm、40mm*60mm、50mm*60mm、 60mm*90mm（实际尺寸允许误差：±5mm）。</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2.适用范围：用于皮肤表面，与中低频理疗仪配套使用，将电疗设备输出的电刺激信号通过导电材料传导到人体。</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3.结构组成：由粘胶片、导电材料和连接线组成。</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4.产品有效期：≥ 2年。</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5.持粘性：粘贴后下滑位移不超过5mm。</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6.柔顺性：与使用者部位紧密贴合。</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7.安全性：产品通过生物相容性试验。</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8.使用次数：可反复粘贴使用≥ 10次（提供证明文件）。</w:t>
            </w:r>
          </w:p>
          <w:p>
            <w:pPr>
              <w:adjustRightInd w:val="0"/>
              <w:snapToGrid w:val="0"/>
              <w:spacing w:line="360" w:lineRule="auto"/>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9.适配我院现有中频脉冲治疗仪。</w:t>
            </w:r>
          </w:p>
        </w:tc>
        <w:tc>
          <w:tcPr>
            <w:tcW w:w="87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片</w:t>
            </w:r>
          </w:p>
        </w:tc>
        <w:tc>
          <w:tcPr>
            <w:tcW w:w="883" w:type="dxa"/>
            <w:tcBorders>
              <w:top w:val="outset" w:color="auto" w:sz="6" w:space="0"/>
              <w:left w:val="outset" w:color="auto" w:sz="6" w:space="0"/>
              <w:bottom w:val="outset" w:color="auto" w:sz="6" w:space="0"/>
              <w:right w:val="outset" w:color="auto" w:sz="6" w:space="0"/>
            </w:tcBorders>
            <w:noWrap w:val="0"/>
            <w:vAlign w:val="center"/>
          </w:tcPr>
          <w:p>
            <w:pPr>
              <w:pStyle w:val="2"/>
              <w:jc w:val="both"/>
              <w:rPr>
                <w:rFonts w:hint="default"/>
                <w:color w:val="000000" w:themeColor="text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10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理疗电极片</w:t>
            </w:r>
          </w:p>
        </w:tc>
        <w:tc>
          <w:tcPr>
            <w:tcW w:w="568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1.规格要求：60mm*90mm（实际尺寸允许误差：±5mm）。</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2.适用范围：用于皮肤表面，与中低频理疗仪配套使用，将电疗设备输出的电刺激信号通过导电材料传导到人体。</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3.结构组成：由粘胶片、导电材料和连接线组成。</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4.产品有效期：≥ 2年。</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5.持粘性：粘贴后下滑位移不超过5mm。</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6.柔顺性：与使用者部位紧密贴合。</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7.安全性：产品通过生物相容性试验。</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8.使用次数：可反复粘贴使用≥ 10次（提供证明文件）。</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9.适配我院现有中医定向投药治疗仪。</w:t>
            </w:r>
          </w:p>
        </w:tc>
        <w:tc>
          <w:tcPr>
            <w:tcW w:w="87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片</w:t>
            </w:r>
          </w:p>
        </w:tc>
        <w:tc>
          <w:tcPr>
            <w:tcW w:w="883" w:type="dxa"/>
            <w:tcBorders>
              <w:top w:val="outset" w:color="auto" w:sz="6" w:space="0"/>
              <w:left w:val="outset" w:color="auto" w:sz="6" w:space="0"/>
              <w:bottom w:val="outset" w:color="auto" w:sz="6" w:space="0"/>
              <w:right w:val="outset" w:color="auto" w:sz="6" w:space="0"/>
            </w:tcBorders>
            <w:noWrap w:val="0"/>
            <w:vAlign w:val="center"/>
          </w:tcPr>
          <w:p>
            <w:pPr>
              <w:pStyle w:val="2"/>
              <w:jc w:val="both"/>
              <w:rPr>
                <w:rFonts w:hint="default"/>
                <w:color w:val="000000" w:themeColor="text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82"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w:t>
            </w:r>
          </w:p>
        </w:tc>
        <w:tc>
          <w:tcPr>
            <w:tcW w:w="110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理疗电极片</w:t>
            </w:r>
          </w:p>
        </w:tc>
        <w:tc>
          <w:tcPr>
            <w:tcW w:w="568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1.规格要求：85mm*50mm（蝴蝶型）（实际尺寸允许误差：±5mm）。</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2.适用范围：用于皮肤表面，与中低频理疗仪配套使用，将电疗设备输出的电刺激信号通过导电材料传导到人体。</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3.结构组成：由粘胶片、导电材料和连接线组成。</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4.产品有效期：≥ 2年。</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5.持粘性：粘贴后下滑位移不超过5mm。</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6.柔顺性：与使用者部位紧密贴合。</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7.安全性：产品通过生物相容性试验。</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8.使用次数：可反复粘贴使用≥ 10次（提供证明文件）。</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9.适配我院现有吞咽神经电刺激仪。</w:t>
            </w:r>
          </w:p>
        </w:tc>
        <w:tc>
          <w:tcPr>
            <w:tcW w:w="87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片</w:t>
            </w:r>
          </w:p>
        </w:tc>
        <w:tc>
          <w:tcPr>
            <w:tcW w:w="883" w:type="dxa"/>
            <w:tcBorders>
              <w:top w:val="outset" w:color="auto" w:sz="6" w:space="0"/>
              <w:left w:val="outset" w:color="auto" w:sz="6" w:space="0"/>
              <w:bottom w:val="outset" w:color="auto" w:sz="6" w:space="0"/>
              <w:right w:val="outset" w:color="auto" w:sz="6" w:space="0"/>
            </w:tcBorders>
            <w:noWrap w:val="0"/>
            <w:vAlign w:val="center"/>
          </w:tcPr>
          <w:p>
            <w:pPr>
              <w:pStyle w:val="2"/>
              <w:jc w:val="both"/>
              <w:rPr>
                <w:rFonts w:hint="default"/>
                <w:color w:val="000000" w:themeColor="text1"/>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p>
        </w:tc>
        <w:tc>
          <w:tcPr>
            <w:tcW w:w="110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理疗电极片</w:t>
            </w:r>
          </w:p>
        </w:tc>
        <w:tc>
          <w:tcPr>
            <w:tcW w:w="568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1.规格要求：40mm*40mm、50mm*50mm（实际尺寸允许误差：±5mm）。</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2.适用范围：用于皮肤表面，与中低频理疗仪配套使用，将电疗设备输出的电刺激信号通过导电材料传导到人体。</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3.结构组成：由粘胶片、导电材料和连接线组成。</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4.产品有效期：≥ 2年。</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5.持粘性：粘贴后下滑位移不超过5mm。</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6.柔顺性：与使用者部位紧密贴合。</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7.安全性：产品通过生物相容性试验。</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8.使用次数：可反复粘贴使用≥ 10次（提供证明文件）。</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9.适配我院现有体外膈肌起搏器。</w:t>
            </w:r>
          </w:p>
        </w:tc>
        <w:tc>
          <w:tcPr>
            <w:tcW w:w="87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片</w:t>
            </w:r>
          </w:p>
        </w:tc>
        <w:tc>
          <w:tcPr>
            <w:tcW w:w="883" w:type="dxa"/>
            <w:tcBorders>
              <w:top w:val="outset" w:color="auto" w:sz="6" w:space="0"/>
              <w:left w:val="outset" w:color="auto" w:sz="6" w:space="0"/>
              <w:bottom w:val="outset" w:color="auto" w:sz="6" w:space="0"/>
              <w:right w:val="outset" w:color="auto" w:sz="6" w:space="0"/>
            </w:tcBorders>
            <w:noWrap w:val="0"/>
            <w:vAlign w:val="center"/>
          </w:tcPr>
          <w:p>
            <w:pPr>
              <w:pStyle w:val="2"/>
              <w:jc w:val="both"/>
              <w:rPr>
                <w:rFonts w:hint="default"/>
                <w:color w:val="000000" w:themeColor="text1"/>
                <w:lang w:val="en-US" w:eastAsia="zh-CN"/>
                <w14:textFill>
                  <w14:solidFill>
                    <w14:schemeClr w14:val="tx1"/>
                  </w14:solidFill>
                </w14:textFill>
              </w:rPr>
            </w:pPr>
          </w:p>
        </w:tc>
      </w:tr>
    </w:tbl>
    <w:p>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p>
    <w:p>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包3：</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firstLine="402" w:firstLineChars="20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241" w:firstLineChars="1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经鼻喂养管</w:t>
            </w:r>
          </w:p>
          <w:p>
            <w:pPr>
              <w:ind w:left="0" w:leftChars="0" w:firstLine="0" w:firstLineChars="0"/>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国产</w:t>
            </w:r>
            <w:r>
              <w:rPr>
                <w:rFonts w:hint="eastAsia" w:ascii="仿宋" w:hAnsi="仿宋" w:eastAsia="仿宋" w:cs="仿宋"/>
                <w:color w:val="000000" w:themeColor="text1"/>
                <w:sz w:val="20"/>
                <w:szCs w:val="20"/>
                <w:lang w:eastAsia="zh-CN"/>
                <w14:textFill>
                  <w14:solidFill>
                    <w14:schemeClr w14:val="tx1"/>
                  </w14:solidFill>
                </w14:textFill>
              </w:rPr>
              <w:t>）</w:t>
            </w:r>
          </w:p>
        </w:tc>
        <w:tc>
          <w:tcPr>
            <w:tcW w:w="491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1.适用症：</w:t>
            </w:r>
            <w:r>
              <w:rPr>
                <w:rFonts w:hint="eastAsia" w:ascii="仿宋" w:hAnsi="仿宋" w:eastAsia="仿宋" w:cs="仿宋"/>
                <w:color w:val="000000" w:themeColor="text1"/>
                <w:sz w:val="20"/>
                <w:szCs w:val="20"/>
                <w14:textFill>
                  <w14:solidFill>
                    <w14:schemeClr w14:val="tx1"/>
                  </w14:solidFill>
                </w14:textFill>
              </w:rPr>
              <w:t>用于肠内营养输注，适用于需要通过鼻饲且直接进入十二指肠或空肠的病人，该管道适用手肠道功能基本正常胃功能受损或吸入风险较高的病人。</w:t>
            </w:r>
          </w:p>
          <w:p>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2.产品材料为</w:t>
            </w:r>
            <w:r>
              <w:rPr>
                <w:rFonts w:hint="eastAsia" w:ascii="仿宋" w:hAnsi="仿宋" w:eastAsia="仿宋" w:cs="仿宋"/>
                <w:color w:val="000000" w:themeColor="text1"/>
                <w:sz w:val="20"/>
                <w:szCs w:val="20"/>
                <w14:textFill>
                  <w14:solidFill>
                    <w14:schemeClr w14:val="tx1"/>
                  </w14:solidFill>
                </w14:textFill>
              </w:rPr>
              <w:t>聚氨酯材料，不含塑化剂，安全无毒，抗酸碱腐蚀性，留置时间</w:t>
            </w:r>
            <w:r>
              <w:rPr>
                <w:rFonts w:hint="eastAsia" w:ascii="仿宋" w:hAnsi="仿宋" w:eastAsia="仿宋" w:cs="仿宋"/>
                <w:color w:val="000000" w:themeColor="text1"/>
                <w:sz w:val="20"/>
                <w:szCs w:val="20"/>
                <w:lang w:val="en-US"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30天，配集束型导丝</w:t>
            </w:r>
            <w:r>
              <w:rPr>
                <w:rFonts w:hint="eastAsia" w:ascii="仿宋" w:hAnsi="仿宋" w:eastAsia="仿宋" w:cs="仿宋"/>
                <w:color w:val="000000" w:themeColor="text1"/>
                <w:sz w:val="20"/>
                <w:szCs w:val="20"/>
                <w:lang w:eastAsia="zh-CN"/>
                <w14:textFill>
                  <w14:solidFill>
                    <w14:schemeClr w14:val="tx1"/>
                  </w14:solidFill>
                </w14:textFill>
              </w:rPr>
              <w:t>。</w:t>
            </w:r>
          </w:p>
          <w:p>
            <w:pPr>
              <w:adjustRightInd w:val="0"/>
              <w:snapToGrid w:val="0"/>
              <w:spacing w:line="360" w:lineRule="auto"/>
              <w:rPr>
                <w:rFonts w:hint="default" w:ascii="微软雅黑" w:hAnsi="微软雅黑" w:eastAsia="微软雅黑"/>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3.国产各型号，不同型号可不同报价，包括但不限于鼻胃肠管、经鼻喂养管、三腔喂养管等。</w:t>
            </w:r>
          </w:p>
        </w:tc>
        <w:tc>
          <w:tcPr>
            <w:tcW w:w="70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color w:val="000000" w:themeColor="text1"/>
                <w:sz w:val="20"/>
                <w:szCs w:val="20"/>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53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经鼻喂养管</w:t>
            </w:r>
          </w:p>
          <w:p>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进口</w:t>
            </w:r>
            <w:r>
              <w:rPr>
                <w:rFonts w:hint="eastAsia" w:ascii="仿宋" w:hAnsi="仿宋" w:eastAsia="仿宋" w:cs="仿宋"/>
                <w:color w:val="000000" w:themeColor="text1"/>
                <w:sz w:val="20"/>
                <w:szCs w:val="20"/>
                <w:lang w:eastAsia="zh-CN"/>
                <w14:textFill>
                  <w14:solidFill>
                    <w14:schemeClr w14:val="tx1"/>
                  </w14:solidFill>
                </w14:textFill>
              </w:rPr>
              <w:t>）</w:t>
            </w:r>
          </w:p>
        </w:tc>
        <w:tc>
          <w:tcPr>
            <w:tcW w:w="491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1.适用症：</w:t>
            </w:r>
            <w:r>
              <w:rPr>
                <w:rFonts w:hint="eastAsia" w:ascii="仿宋" w:hAnsi="仿宋" w:eastAsia="仿宋" w:cs="仿宋"/>
                <w:color w:val="000000" w:themeColor="text1"/>
                <w:sz w:val="20"/>
                <w:szCs w:val="20"/>
                <w14:textFill>
                  <w14:solidFill>
                    <w14:schemeClr w14:val="tx1"/>
                  </w14:solidFill>
                </w14:textFill>
              </w:rPr>
              <w:t>用于肠内营养输注，适用于需要通过鼻饲且直接进入十二指肠或空肠的病人，该管道适用手肠道功能基本正常胃功能受损或吸入风险较高的病人。</w:t>
            </w:r>
          </w:p>
          <w:p>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2.产品材料为</w:t>
            </w:r>
            <w:r>
              <w:rPr>
                <w:rFonts w:hint="eastAsia" w:ascii="仿宋" w:hAnsi="仿宋" w:eastAsia="仿宋" w:cs="仿宋"/>
                <w:color w:val="000000" w:themeColor="text1"/>
                <w:sz w:val="20"/>
                <w:szCs w:val="20"/>
                <w14:textFill>
                  <w14:solidFill>
                    <w14:schemeClr w14:val="tx1"/>
                  </w14:solidFill>
                </w14:textFill>
              </w:rPr>
              <w:t>聚氨酯材料，不含塑化剂，安全无毒，抗酸碱腐蚀性，留置时间</w:t>
            </w:r>
            <w:r>
              <w:rPr>
                <w:rFonts w:hint="eastAsia" w:ascii="仿宋" w:hAnsi="仿宋" w:eastAsia="仿宋" w:cs="仿宋"/>
                <w:color w:val="000000" w:themeColor="text1"/>
                <w:sz w:val="20"/>
                <w:szCs w:val="20"/>
                <w:lang w:val="en-US"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30天，配集束型导丝</w:t>
            </w:r>
            <w:r>
              <w:rPr>
                <w:rFonts w:hint="eastAsia" w:ascii="仿宋" w:hAnsi="仿宋" w:eastAsia="仿宋" w:cs="仿宋"/>
                <w:color w:val="000000" w:themeColor="text1"/>
                <w:sz w:val="20"/>
                <w:szCs w:val="20"/>
                <w:lang w:eastAsia="zh-CN"/>
                <w14:textFill>
                  <w14:solidFill>
                    <w14:schemeClr w14:val="tx1"/>
                  </w14:solidFill>
                </w14:textFill>
              </w:rPr>
              <w:t>。</w:t>
            </w:r>
          </w:p>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3.进口各型号，不同型号可不同报价，包括但不限于鼻胃肠管、经鼻喂养管、三腔喂养管等。</w:t>
            </w:r>
          </w:p>
        </w:tc>
        <w:tc>
          <w:tcPr>
            <w:tcW w:w="70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right w:val="outset" w:color="auto" w:sz="6" w:space="0"/>
            </w:tcBorders>
            <w:noWrap w:val="0"/>
            <w:vAlign w:val="center"/>
          </w:tcPr>
          <w:p>
            <w:pPr>
              <w:jc w:val="center"/>
              <w:rPr>
                <w:rFonts w:hint="default" w:ascii="仿宋" w:hAnsi="仿宋" w:eastAsia="仿宋" w:cs="仿宋"/>
                <w:color w:val="000000" w:themeColor="text1"/>
                <w:sz w:val="20"/>
                <w:szCs w:val="20"/>
                <w:lang w:val="en-US" w:eastAsia="zh-CN"/>
                <w14:textFill>
                  <w14:solidFill>
                    <w14:schemeClr w14:val="tx1"/>
                  </w14:solidFill>
                </w14:textFill>
              </w:rPr>
            </w:pPr>
          </w:p>
        </w:tc>
      </w:tr>
    </w:tbl>
    <w:p>
      <w:pPr>
        <w:keepNext w:val="0"/>
        <w:keepLines w:val="0"/>
        <w:widowControl/>
        <w:suppressLineNumbers w:val="0"/>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84"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84"/>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pPr>
        <w:rPr>
          <w:rFonts w:hint="eastAsia"/>
          <w:color w:val="000000" w:themeColor="text1"/>
          <w:lang w:val="en-US" w:eastAsia="zh-CN"/>
          <w14:textFill>
            <w14:solidFill>
              <w14:schemeClr w14:val="tx1"/>
            </w14:solidFill>
          </w14:textFill>
        </w:rPr>
      </w:pPr>
    </w:p>
    <w:p>
      <w:pPr>
        <w:pStyle w:val="10"/>
        <w:jc w:val="left"/>
        <w:rPr>
          <w:rFonts w:hint="eastAsia"/>
          <w:color w:val="000000" w:themeColor="text1"/>
          <w:lang w:val="en-US" w:eastAsia="zh-CN"/>
          <w14:textFill>
            <w14:solidFill>
              <w14:schemeClr w14:val="tx1"/>
            </w14:solidFill>
          </w14:textFill>
        </w:rPr>
      </w:pPr>
    </w:p>
    <w:p>
      <w:pPr>
        <w:pStyle w:val="10"/>
        <w:rPr>
          <w:rFonts w:hint="eastAsia"/>
          <w:color w:val="000000" w:themeColor="text1"/>
          <w:lang w:val="en-US" w:eastAsia="zh-CN"/>
          <w14:textFill>
            <w14:solidFill>
              <w14:schemeClr w14:val="tx1"/>
            </w14:solidFill>
          </w14:textFill>
        </w:rPr>
      </w:pPr>
    </w:p>
    <w:p>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85" w:name="OLE_LINK79"/>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85"/>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86"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86"/>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87"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8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88"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88"/>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89"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89"/>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90"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90"/>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91"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91"/>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92"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92"/>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93" w:name="_Toc24051"/>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93"/>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94"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94"/>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pPr>
        <w:ind w:firstLine="48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color w:val="000000" w:themeColor="text1"/>
          <w14:textFill>
            <w14:solidFill>
              <w14:schemeClr w14:val="tx1"/>
            </w14:solidFill>
          </w14:textFill>
        </w:rPr>
      </w:pPr>
    </w:p>
    <w:p>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95" w:name="OLE_LINK22"/>
      <w:bookmarkStart w:id="96"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95"/>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97"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98"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96"/>
    </w:p>
    <w:bookmarkEnd w:id="97"/>
    <w:bookmarkEnd w:id="98"/>
    <w:p>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9"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9"/>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100"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100"/>
    <w:p>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101"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101"/>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102"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102"/>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103" w:name="OLE_LINK25"/>
      <w:bookmarkStart w:id="104"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103"/>
    </w:p>
    <w:bookmarkEnd w:id="104"/>
    <w:p>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（一）符合专业条件的供应商或者对招标文件作实质响应的供应商不足三家的；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（二）投标人的报价均已超过本项目采购预算，采购人不能支付的；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（三）出现影响采购公正的违法、违规行为的；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（四）因重大变故，采购任务取消的；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（五）法律、法规和遴选采购文件规定的其他应予废标，采购终止的情形。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bookmarkStart w:id="105" w:name="_Toc102227313"/>
      <w:bookmarkStart w:id="106" w:name="_Toc29948"/>
      <w:bookmarkStart w:id="107" w:name="_Toc106030892"/>
      <w:bookmarkStart w:id="108" w:name="_Toc7572"/>
      <w:bookmarkStart w:id="109" w:name="_Toc76462337"/>
      <w:bookmarkStart w:id="110" w:name="OLE_LINK109"/>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105"/>
      <w:bookmarkEnd w:id="106"/>
      <w:bookmarkEnd w:id="107"/>
      <w:bookmarkEnd w:id="108"/>
      <w:bookmarkEnd w:id="109"/>
    </w:p>
    <w:p>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111"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112"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12"/>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11"/>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13"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13"/>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14"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14"/>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15"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15"/>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16"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16"/>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17"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17"/>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18"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18"/>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19"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19"/>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110"/>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20"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20"/>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21"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21"/>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22"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22"/>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23"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23"/>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24"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24"/>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25"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25"/>
      <w:bookmarkStart w:id="126" w:name="OLE_LINK20"/>
      <w:bookmarkStart w:id="127" w:name="OLE_LINK48"/>
      <w:bookmarkStart w:id="128"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2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2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28"/>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29"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2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30"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31"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3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30"/>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ind w:left="0" w:leftChars="0" w:firstLine="0" w:firstLineChars="0"/>
        <w:rPr>
          <w:rFonts w:hint="eastAsia"/>
          <w:color w:val="000000" w:themeColor="text1"/>
          <w14:textFill>
            <w14:solidFill>
              <w14:schemeClr w14:val="tx1"/>
            </w14:solidFill>
          </w14:textFill>
        </w:rPr>
      </w:pPr>
    </w:p>
    <w:p>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6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p>
      <w:pPr>
        <w:ind w:firstLine="0" w:firstLineChars="0"/>
        <w:jc w:val="center"/>
        <w:rPr>
          <w:rFonts w:hint="eastAsia"/>
          <w:b/>
          <w:bCs/>
          <w:color w:val="000000" w:themeColor="text1"/>
          <w:sz w:val="36"/>
          <w:szCs w:val="36"/>
          <w14:textFill>
            <w14:solidFill>
              <w14:schemeClr w14:val="tx1"/>
            </w14:solidFill>
          </w14:textFill>
        </w:rPr>
      </w:pPr>
    </w:p>
    <w:p>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2" w:name="_Toc1376"/>
      <w:bookmarkStart w:id="133" w:name="_Toc27813"/>
      <w:bookmarkStart w:id="134" w:name="_Toc14115"/>
      <w:bookmarkStart w:id="135" w:name="_Toc31803"/>
      <w:bookmarkStart w:id="136" w:name="_Toc16632"/>
      <w:bookmarkStart w:id="137"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32"/>
      <w:bookmarkEnd w:id="133"/>
      <w:bookmarkEnd w:id="134"/>
      <w:bookmarkEnd w:id="135"/>
    </w:p>
    <w:bookmarkEnd w:id="136"/>
    <w:bookmarkEnd w:id="137"/>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8" w:name="_Toc14134"/>
      <w:bookmarkStart w:id="139" w:name="_Toc23448"/>
      <w:bookmarkStart w:id="140" w:name="_Toc19692"/>
      <w:bookmarkStart w:id="141" w:name="_Toc29161"/>
      <w:bookmarkStart w:id="142" w:name="_Toc11973"/>
      <w:bookmarkStart w:id="143" w:name="_Toc961"/>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38"/>
      <w:bookmarkEnd w:id="139"/>
      <w:bookmarkEnd w:id="140"/>
      <w:bookmarkEnd w:id="141"/>
      <w:bookmarkEnd w:id="142"/>
      <w:bookmarkEnd w:id="143"/>
      <w:bookmarkStart w:id="144" w:name="_Toc31226"/>
      <w:bookmarkEnd w:id="144"/>
      <w:bookmarkStart w:id="145" w:name="_Toc9103"/>
      <w:bookmarkEnd w:id="145"/>
      <w:bookmarkStart w:id="146" w:name="_Toc404"/>
      <w:bookmarkEnd w:id="146"/>
      <w:bookmarkStart w:id="147" w:name="_Toc31370"/>
      <w:bookmarkEnd w:id="147"/>
      <w:bookmarkStart w:id="148" w:name="_Toc23948"/>
      <w:bookmarkStart w:id="149" w:name="_Toc17636"/>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0" w:name="_Toc7653"/>
      <w:bookmarkStart w:id="151" w:name="_Toc550"/>
      <w:bookmarkStart w:id="152" w:name="_Toc23777"/>
      <w:bookmarkStart w:id="153" w:name="_Toc29715"/>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54"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8"/>
      <w:bookmarkEnd w:id="149"/>
      <w:bookmarkEnd w:id="150"/>
      <w:bookmarkEnd w:id="151"/>
      <w:bookmarkEnd w:id="152"/>
      <w:bookmarkEnd w:id="153"/>
      <w:bookmarkStart w:id="155" w:name="_Toc9575"/>
      <w:bookmarkStart w:id="156" w:name="_Toc4015"/>
    </w:p>
    <w:bookmarkEnd w:id="154"/>
    <w:p>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57"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7"/>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8"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8"/>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55"/>
    <w:bookmarkEnd w:id="156"/>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9" w:name="_Toc22187"/>
      <w:bookmarkStart w:id="160" w:name="_Toc26259"/>
      <w:bookmarkStart w:id="161" w:name="_Toc8767"/>
      <w:bookmarkStart w:id="162" w:name="_Toc23313"/>
      <w:bookmarkStart w:id="163" w:name="_Toc20872"/>
      <w:bookmarkStart w:id="164" w:name="_Toc8271"/>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65"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9"/>
      <w:bookmarkEnd w:id="160"/>
      <w:bookmarkEnd w:id="161"/>
      <w:bookmarkEnd w:id="162"/>
      <w:bookmarkEnd w:id="163"/>
      <w:bookmarkEnd w:id="164"/>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67"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67"/>
    <w:p>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68" w:name="OLE_LINK67"/>
      <w:bookmarkStart w:id="169"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68"/>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69"/>
    <w:p>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70" w:name="_Toc9264"/>
      <w:bookmarkStart w:id="171" w:name="_Toc21077"/>
      <w:bookmarkStart w:id="172" w:name="_Toc17815"/>
      <w:bookmarkStart w:id="173" w:name="_Toc24488"/>
      <w:bookmarkStart w:id="174"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75"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70"/>
      <w:bookmarkEnd w:id="171"/>
      <w:bookmarkEnd w:id="172"/>
      <w:bookmarkEnd w:id="173"/>
      <w:bookmarkEnd w:id="175"/>
    </w:p>
    <w:p>
      <w:pPr>
        <w:pStyle w:val="5"/>
        <w:rPr>
          <w:rFonts w:hint="eastAsia"/>
          <w:color w:val="000000" w:themeColor="text1"/>
          <w14:textFill>
            <w14:solidFill>
              <w14:schemeClr w14:val="tx1"/>
            </w14:solidFill>
          </w14:textFill>
        </w:rPr>
      </w:pPr>
    </w:p>
    <w:bookmarkEnd w:id="174"/>
    <w:p>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76"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76"/>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77"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77"/>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pPr>
        <w:pStyle w:val="5"/>
        <w:rPr>
          <w:rFonts w:hint="eastAsia"/>
          <w:color w:val="000000" w:themeColor="text1"/>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78"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79"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7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80"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8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78"/>
    <w:p>
      <w:pPr>
        <w:pStyle w:val="5"/>
        <w:ind w:left="0" w:leftChars="0" w:firstLine="0" w:firstLineChars="0"/>
        <w:rPr>
          <w:rFonts w:hint="eastAsia"/>
          <w:b w:val="0"/>
          <w:bCs w:val="0"/>
          <w:color w:val="000000" w:themeColor="text1"/>
          <w14:textFill>
            <w14:solidFill>
              <w14:schemeClr w14:val="tx1"/>
            </w14:solidFill>
          </w14:textFill>
        </w:rPr>
      </w:pPr>
    </w:p>
    <w:p>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color w:val="000000" w:themeColor="text1"/>
          <w14:textFill>
            <w14:solidFill>
              <w14:schemeClr w14:val="tx1"/>
            </w14:solidFill>
          </w14:textFill>
        </w:rPr>
      </w:pPr>
    </w:p>
    <w:p>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1" w:name="_Toc156196559"/>
      <w:bookmarkStart w:id="182" w:name="_Toc173677397"/>
      <w:bookmarkStart w:id="183" w:name="_Toc128229302"/>
      <w:bookmarkStart w:id="184" w:name="_Toc156815770"/>
      <w:bookmarkStart w:id="185" w:name="_Toc166549448"/>
      <w:bookmarkStart w:id="186" w:name="_Toc156730450"/>
      <w:bookmarkStart w:id="187" w:name="_Toc175017342"/>
      <w:bookmarkStart w:id="188" w:name="_Toc156196470"/>
      <w:bookmarkStart w:id="189" w:name="_Toc166139912"/>
      <w:bookmarkStart w:id="190" w:name="_Toc128229916"/>
      <w:bookmarkStart w:id="191" w:name="_Toc128229745"/>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81"/>
      <w:bookmarkEnd w:id="182"/>
      <w:bookmarkEnd w:id="183"/>
      <w:bookmarkEnd w:id="184"/>
      <w:bookmarkEnd w:id="185"/>
      <w:bookmarkEnd w:id="186"/>
      <w:bookmarkEnd w:id="187"/>
      <w:bookmarkEnd w:id="188"/>
      <w:bookmarkEnd w:id="189"/>
      <w:bookmarkEnd w:id="190"/>
      <w:bookmarkEnd w:id="191"/>
    </w:p>
    <w:p>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92" w:name="_Toc128229746"/>
      <w:bookmarkStart w:id="193" w:name="_Toc128229303"/>
      <w:bookmarkStart w:id="194" w:name="_Toc173677398"/>
      <w:bookmarkStart w:id="195" w:name="_Toc166549449"/>
      <w:bookmarkStart w:id="196" w:name="_Toc156730451"/>
      <w:bookmarkStart w:id="197" w:name="_Toc156815771"/>
      <w:bookmarkStart w:id="198" w:name="_Toc156196560"/>
      <w:bookmarkStart w:id="199" w:name="_Toc166139913"/>
      <w:bookmarkStart w:id="200" w:name="_Toc128229917"/>
      <w:bookmarkStart w:id="201" w:name="_Toc156196471"/>
      <w:bookmarkStart w:id="202" w:name="_Toc17501734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92"/>
      <w:bookmarkEnd w:id="193"/>
      <w:bookmarkEnd w:id="194"/>
      <w:bookmarkEnd w:id="195"/>
      <w:bookmarkEnd w:id="196"/>
      <w:bookmarkEnd w:id="197"/>
      <w:bookmarkEnd w:id="198"/>
      <w:bookmarkEnd w:id="199"/>
      <w:bookmarkEnd w:id="200"/>
      <w:bookmarkEnd w:id="201"/>
      <w:bookmarkEnd w:id="202"/>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color w:val="000000" w:themeColor="text1"/>
          <w14:textFill>
            <w14:solidFill>
              <w14:schemeClr w14:val="tx1"/>
            </w14:solidFill>
          </w14:textFill>
        </w:rPr>
      </w:pPr>
    </w:p>
    <w:p>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203" w:name="_Toc128229747"/>
      <w:bookmarkStart w:id="204" w:name="_Toc173677399"/>
      <w:bookmarkStart w:id="205" w:name="_Toc237057793"/>
      <w:bookmarkStart w:id="206" w:name="_Toc175017344"/>
      <w:bookmarkStart w:id="207" w:name="_Toc128014297"/>
      <w:bookmarkStart w:id="208" w:name="_Toc156196472"/>
      <w:bookmarkStart w:id="209"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203"/>
      <w:bookmarkEnd w:id="204"/>
      <w:bookmarkEnd w:id="205"/>
      <w:bookmarkEnd w:id="206"/>
      <w:bookmarkEnd w:id="207"/>
      <w:bookmarkEnd w:id="208"/>
      <w:bookmarkEnd w:id="209"/>
      <w:bookmarkStart w:id="210" w:name="OLE_LINK54"/>
      <w:bookmarkStart w:id="211" w:name="_Toc24854"/>
    </w:p>
    <w:p>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210"/>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212"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211"/>
      <w:bookmarkEnd w:id="212"/>
    </w:p>
    <w:p>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13" w:name="OLE_LINK64"/>
      <w:bookmarkStart w:id="214"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13"/>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14"/>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pPr>
        <w:pStyle w:val="15"/>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15"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15"/>
    </w:p>
    <w:p>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16"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17"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17"/>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16"/>
    </w:p>
    <w:p>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pPr>
        <w:pStyle w:val="10"/>
        <w:rPr>
          <w:color w:val="000000" w:themeColor="text1"/>
          <w14:textFill>
            <w14:solidFill>
              <w14:schemeClr w14:val="tx1"/>
            </w14:solidFill>
          </w14:textFill>
        </w:rPr>
      </w:pPr>
    </w:p>
    <w:p>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18"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18"/>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19"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19"/>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20"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20"/>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21" w:name="OLE_LINK44"/>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21"/>
      <w:bookmarkStart w:id="222"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22"/>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pPr>
        <w:ind w:left="0" w:leftChars="0" w:firstLine="0" w:firstLineChars="0"/>
        <w:jc w:val="left"/>
        <w:rPr>
          <w:rFonts w:hint="eastAsia"/>
          <w:color w:val="000000" w:themeColor="text1"/>
          <w:lang w:val="en-US" w:eastAsia="zh-CN"/>
          <w14:textFill>
            <w14:solidFill>
              <w14:schemeClr w14:val="tx1"/>
            </w14:solidFill>
          </w14:textFill>
        </w:rPr>
      </w:pPr>
    </w:p>
    <w:p>
      <w:pPr>
        <w:ind w:left="0" w:leftChars="0" w:firstLine="0" w:firstLineChars="0"/>
        <w:jc w:val="both"/>
        <w:rPr>
          <w:rFonts w:hint="eastAsia"/>
          <w:color w:val="000000" w:themeColor="text1"/>
          <w:lang w:val="en-US" w:eastAsia="zh-CN"/>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ind w:left="0" w:leftChars="0" w:firstLine="0" w:firstLineChars="0"/>
        <w:jc w:val="both"/>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rPr>
          <w:rFonts w:hint="eastAsia"/>
          <w:color w:val="000000" w:themeColor="text1"/>
          <w:lang w:val="en-US" w:eastAsia="zh-CN"/>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756AAA6-B51D-4315-8D8A-0E06C56DB096}"/>
  </w:font>
  <w:font w:name="仿宋_GB2312">
    <w:panose1 w:val="02010609030101010101"/>
    <w:charset w:val="86"/>
    <w:family w:val="modern"/>
    <w:pitch w:val="default"/>
    <w:sig w:usb0="00000001" w:usb1="080E0000" w:usb2="00000000" w:usb3="00000000" w:csb0="00040000" w:csb1="00000000"/>
    <w:embedRegular r:id="rId2" w:fontKey="{089EBBAB-E017-4F78-8052-230FF5084CCE}"/>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6FAA8447-89F2-4E9B-9F32-813570FD25F9}"/>
  </w:font>
  <w:font w:name="方正仿宋_GBK">
    <w:panose1 w:val="02000000000000000000"/>
    <w:charset w:val="86"/>
    <w:family w:val="script"/>
    <w:pitch w:val="default"/>
    <w:sig w:usb0="A00002BF" w:usb1="38CF7CFA" w:usb2="00082016" w:usb3="00000000" w:csb0="00040001" w:csb1="00000000"/>
    <w:embedRegular r:id="rId4" w:fontKey="{D1F22F18-903D-4833-9DBB-61B6C4573CA2}"/>
  </w:font>
  <w:font w:name="仿宋">
    <w:panose1 w:val="02010609060101010101"/>
    <w:charset w:val="86"/>
    <w:family w:val="auto"/>
    <w:pitch w:val="default"/>
    <w:sig w:usb0="800002BF" w:usb1="38CF7CFA" w:usb2="00000016" w:usb3="00000000" w:csb0="00040001" w:csb1="00000000"/>
    <w:embedRegular r:id="rId5" w:fontKey="{C5E4CDBA-8A22-45DB-B38E-C556A89213EB}"/>
  </w:font>
  <w:font w:name="微软雅黑">
    <w:panose1 w:val="020B0503020204020204"/>
    <w:charset w:val="86"/>
    <w:family w:val="swiss"/>
    <w:pitch w:val="default"/>
    <w:sig w:usb0="80000287" w:usb1="280F3C52" w:usb2="00000016" w:usb3="00000000" w:csb0="0004001F" w:csb1="00000000"/>
    <w:embedRegular r:id="rId6" w:fontKey="{3509B4B9-7AB8-4611-80A8-D67402A959E5}"/>
  </w:font>
  <w:font w:name="华文仿宋">
    <w:panose1 w:val="02010600040101010101"/>
    <w:charset w:val="86"/>
    <w:family w:val="auto"/>
    <w:pitch w:val="default"/>
    <w:sig w:usb0="00000287" w:usb1="080F0000" w:usb2="00000000" w:usb3="00000000" w:csb0="0004009F" w:csb1="DFD70000"/>
    <w:embedRegular r:id="rId7" w:fontKey="{223A4217-5B19-4E83-80A6-ECBE18B06DC8}"/>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D6899"/>
    <w:rsid w:val="00C34DAD"/>
    <w:rsid w:val="00CD1788"/>
    <w:rsid w:val="01DD3C4D"/>
    <w:rsid w:val="038720C2"/>
    <w:rsid w:val="03C70711"/>
    <w:rsid w:val="044E498E"/>
    <w:rsid w:val="04A9250C"/>
    <w:rsid w:val="04F03C97"/>
    <w:rsid w:val="05283431"/>
    <w:rsid w:val="05F477B7"/>
    <w:rsid w:val="060A0D89"/>
    <w:rsid w:val="061D286A"/>
    <w:rsid w:val="073A744C"/>
    <w:rsid w:val="07433537"/>
    <w:rsid w:val="07524795"/>
    <w:rsid w:val="076B3AA9"/>
    <w:rsid w:val="078901E4"/>
    <w:rsid w:val="07B0770E"/>
    <w:rsid w:val="07EC4BEA"/>
    <w:rsid w:val="08744CD2"/>
    <w:rsid w:val="093C74AB"/>
    <w:rsid w:val="094973D5"/>
    <w:rsid w:val="0983157E"/>
    <w:rsid w:val="099472E7"/>
    <w:rsid w:val="09D92F4C"/>
    <w:rsid w:val="09E638BB"/>
    <w:rsid w:val="0AFC15E8"/>
    <w:rsid w:val="0B226B74"/>
    <w:rsid w:val="0B4B7E79"/>
    <w:rsid w:val="0C625CD5"/>
    <w:rsid w:val="0C8C24F7"/>
    <w:rsid w:val="0CCD48BE"/>
    <w:rsid w:val="0CD143AE"/>
    <w:rsid w:val="0CE340E1"/>
    <w:rsid w:val="0D817B82"/>
    <w:rsid w:val="0DB22432"/>
    <w:rsid w:val="0DE60DCF"/>
    <w:rsid w:val="0EE24651"/>
    <w:rsid w:val="0F4A0448"/>
    <w:rsid w:val="0FB73D2F"/>
    <w:rsid w:val="104650B3"/>
    <w:rsid w:val="10E47C25"/>
    <w:rsid w:val="114525FF"/>
    <w:rsid w:val="11531836"/>
    <w:rsid w:val="11875983"/>
    <w:rsid w:val="11C92723"/>
    <w:rsid w:val="1218364A"/>
    <w:rsid w:val="12CF1390"/>
    <w:rsid w:val="13103E92"/>
    <w:rsid w:val="134A0A16"/>
    <w:rsid w:val="1367781A"/>
    <w:rsid w:val="142F2A6F"/>
    <w:rsid w:val="14D709D0"/>
    <w:rsid w:val="15652DAA"/>
    <w:rsid w:val="157D50D3"/>
    <w:rsid w:val="15891CCA"/>
    <w:rsid w:val="160C46A9"/>
    <w:rsid w:val="16C84A74"/>
    <w:rsid w:val="17F02970"/>
    <w:rsid w:val="18371EB1"/>
    <w:rsid w:val="18846779"/>
    <w:rsid w:val="190D49C0"/>
    <w:rsid w:val="192835A8"/>
    <w:rsid w:val="192F2B88"/>
    <w:rsid w:val="19EF056A"/>
    <w:rsid w:val="1A850730"/>
    <w:rsid w:val="1A8567D8"/>
    <w:rsid w:val="1ABA2925"/>
    <w:rsid w:val="1AC11F06"/>
    <w:rsid w:val="1AE41750"/>
    <w:rsid w:val="1AFF2141"/>
    <w:rsid w:val="1B5F527B"/>
    <w:rsid w:val="1B642891"/>
    <w:rsid w:val="1BC670A8"/>
    <w:rsid w:val="1BF754B3"/>
    <w:rsid w:val="1C0757AF"/>
    <w:rsid w:val="1C640D9B"/>
    <w:rsid w:val="1CA94A00"/>
    <w:rsid w:val="1CD31A7D"/>
    <w:rsid w:val="1CDE4B9F"/>
    <w:rsid w:val="1D2115EA"/>
    <w:rsid w:val="1D24052A"/>
    <w:rsid w:val="1D445027"/>
    <w:rsid w:val="1F38650F"/>
    <w:rsid w:val="1F5F584A"/>
    <w:rsid w:val="1FF05635"/>
    <w:rsid w:val="2031368A"/>
    <w:rsid w:val="2277734E"/>
    <w:rsid w:val="22FA4207"/>
    <w:rsid w:val="23DF164F"/>
    <w:rsid w:val="241A2687"/>
    <w:rsid w:val="24280900"/>
    <w:rsid w:val="245F009A"/>
    <w:rsid w:val="248F6BD1"/>
    <w:rsid w:val="24B44889"/>
    <w:rsid w:val="2503311B"/>
    <w:rsid w:val="251C4037"/>
    <w:rsid w:val="264D0AF2"/>
    <w:rsid w:val="26571970"/>
    <w:rsid w:val="265A6D6B"/>
    <w:rsid w:val="2661634B"/>
    <w:rsid w:val="275B723E"/>
    <w:rsid w:val="278A3680"/>
    <w:rsid w:val="27C070A1"/>
    <w:rsid w:val="27FC457D"/>
    <w:rsid w:val="29226266"/>
    <w:rsid w:val="292A6EC8"/>
    <w:rsid w:val="297168A5"/>
    <w:rsid w:val="2999069F"/>
    <w:rsid w:val="29D357B2"/>
    <w:rsid w:val="2AC944BF"/>
    <w:rsid w:val="2AD510B6"/>
    <w:rsid w:val="2AEB2519"/>
    <w:rsid w:val="2B4F0E68"/>
    <w:rsid w:val="2B9176D3"/>
    <w:rsid w:val="2BD355F5"/>
    <w:rsid w:val="2BF612E4"/>
    <w:rsid w:val="2CB573F1"/>
    <w:rsid w:val="2CEF46B1"/>
    <w:rsid w:val="2D5E5392"/>
    <w:rsid w:val="2DD65871"/>
    <w:rsid w:val="2DDE7064"/>
    <w:rsid w:val="2DFB0E33"/>
    <w:rsid w:val="2E5A0250"/>
    <w:rsid w:val="2E7A444E"/>
    <w:rsid w:val="2F594063"/>
    <w:rsid w:val="2F8530AA"/>
    <w:rsid w:val="30586A11"/>
    <w:rsid w:val="31126BC0"/>
    <w:rsid w:val="3203475A"/>
    <w:rsid w:val="322F570A"/>
    <w:rsid w:val="323468E3"/>
    <w:rsid w:val="327B0795"/>
    <w:rsid w:val="32807B59"/>
    <w:rsid w:val="3284589B"/>
    <w:rsid w:val="32DD4AEB"/>
    <w:rsid w:val="33107D96"/>
    <w:rsid w:val="33233306"/>
    <w:rsid w:val="332B5D17"/>
    <w:rsid w:val="34936269"/>
    <w:rsid w:val="355A28E3"/>
    <w:rsid w:val="356A485C"/>
    <w:rsid w:val="35773495"/>
    <w:rsid w:val="35BC17F0"/>
    <w:rsid w:val="35DF215B"/>
    <w:rsid w:val="374558A4"/>
    <w:rsid w:val="3757357E"/>
    <w:rsid w:val="377D6D5D"/>
    <w:rsid w:val="382673F4"/>
    <w:rsid w:val="383218F5"/>
    <w:rsid w:val="38AF2F46"/>
    <w:rsid w:val="395B30CE"/>
    <w:rsid w:val="39A46823"/>
    <w:rsid w:val="39DA2245"/>
    <w:rsid w:val="3A4E0A7B"/>
    <w:rsid w:val="3AF92B9E"/>
    <w:rsid w:val="3AFB781A"/>
    <w:rsid w:val="3B9A7EDD"/>
    <w:rsid w:val="3CAB7EC8"/>
    <w:rsid w:val="3DAA0180"/>
    <w:rsid w:val="3E444130"/>
    <w:rsid w:val="3E6F5651"/>
    <w:rsid w:val="3E774506"/>
    <w:rsid w:val="3EB02CBF"/>
    <w:rsid w:val="3F077B19"/>
    <w:rsid w:val="3FA07A8C"/>
    <w:rsid w:val="40730CFD"/>
    <w:rsid w:val="40736F4F"/>
    <w:rsid w:val="410F6C78"/>
    <w:rsid w:val="41714ABE"/>
    <w:rsid w:val="420460B1"/>
    <w:rsid w:val="421502BE"/>
    <w:rsid w:val="42186000"/>
    <w:rsid w:val="42624F84"/>
    <w:rsid w:val="429531AD"/>
    <w:rsid w:val="42A94F05"/>
    <w:rsid w:val="42C83582"/>
    <w:rsid w:val="42F44377"/>
    <w:rsid w:val="43505326"/>
    <w:rsid w:val="43721740"/>
    <w:rsid w:val="43B6787E"/>
    <w:rsid w:val="443133A9"/>
    <w:rsid w:val="45605CF4"/>
    <w:rsid w:val="462036D5"/>
    <w:rsid w:val="462F3918"/>
    <w:rsid w:val="464B69A4"/>
    <w:rsid w:val="468E4AE3"/>
    <w:rsid w:val="46C71DA3"/>
    <w:rsid w:val="470B1C8F"/>
    <w:rsid w:val="475573AE"/>
    <w:rsid w:val="47D429C9"/>
    <w:rsid w:val="47F92430"/>
    <w:rsid w:val="47F92D32"/>
    <w:rsid w:val="49E05655"/>
    <w:rsid w:val="49F96717"/>
    <w:rsid w:val="4A3A2A9F"/>
    <w:rsid w:val="4A9C0A1D"/>
    <w:rsid w:val="4ACA3C0F"/>
    <w:rsid w:val="4ACE1952"/>
    <w:rsid w:val="4AD4683C"/>
    <w:rsid w:val="4B7A3887"/>
    <w:rsid w:val="4B865D88"/>
    <w:rsid w:val="4B9009B5"/>
    <w:rsid w:val="4C251A45"/>
    <w:rsid w:val="4CB93F3C"/>
    <w:rsid w:val="4D057181"/>
    <w:rsid w:val="4D245859"/>
    <w:rsid w:val="4D6751FE"/>
    <w:rsid w:val="4D7A7B6F"/>
    <w:rsid w:val="4EB1203F"/>
    <w:rsid w:val="4ED17C62"/>
    <w:rsid w:val="4EF218E1"/>
    <w:rsid w:val="4F053468"/>
    <w:rsid w:val="4F4A3571"/>
    <w:rsid w:val="4F7F321A"/>
    <w:rsid w:val="4FE90FDC"/>
    <w:rsid w:val="50597F0F"/>
    <w:rsid w:val="50812FC2"/>
    <w:rsid w:val="50903205"/>
    <w:rsid w:val="51A77755"/>
    <w:rsid w:val="52A1794C"/>
    <w:rsid w:val="52A35472"/>
    <w:rsid w:val="52B7716F"/>
    <w:rsid w:val="52E31D12"/>
    <w:rsid w:val="52F201A7"/>
    <w:rsid w:val="54696247"/>
    <w:rsid w:val="54857525"/>
    <w:rsid w:val="54AA0D3A"/>
    <w:rsid w:val="55055F70"/>
    <w:rsid w:val="563D5BDD"/>
    <w:rsid w:val="568832FC"/>
    <w:rsid w:val="570B7A8A"/>
    <w:rsid w:val="57452F9B"/>
    <w:rsid w:val="57A31A70"/>
    <w:rsid w:val="57A777B2"/>
    <w:rsid w:val="5805272B"/>
    <w:rsid w:val="5846521D"/>
    <w:rsid w:val="58E30CBE"/>
    <w:rsid w:val="5923730C"/>
    <w:rsid w:val="5966544B"/>
    <w:rsid w:val="59E84AD6"/>
    <w:rsid w:val="5A1534DC"/>
    <w:rsid w:val="5A4E660B"/>
    <w:rsid w:val="5A4F785A"/>
    <w:rsid w:val="5A9009D2"/>
    <w:rsid w:val="5B9E54A5"/>
    <w:rsid w:val="5BD26DC8"/>
    <w:rsid w:val="5C272C70"/>
    <w:rsid w:val="5C364A94"/>
    <w:rsid w:val="5CB52971"/>
    <w:rsid w:val="5CBF734C"/>
    <w:rsid w:val="5CD1707F"/>
    <w:rsid w:val="5D0631CD"/>
    <w:rsid w:val="5E197573"/>
    <w:rsid w:val="5E1E2DF8"/>
    <w:rsid w:val="5E2C0A11"/>
    <w:rsid w:val="5E36363E"/>
    <w:rsid w:val="5E9345EC"/>
    <w:rsid w:val="5EDF7832"/>
    <w:rsid w:val="5F571ABE"/>
    <w:rsid w:val="5F675C28"/>
    <w:rsid w:val="5F7F1015"/>
    <w:rsid w:val="602A2D2E"/>
    <w:rsid w:val="607641C6"/>
    <w:rsid w:val="607E307A"/>
    <w:rsid w:val="615D0EE2"/>
    <w:rsid w:val="6198016C"/>
    <w:rsid w:val="61B551C2"/>
    <w:rsid w:val="61CF0031"/>
    <w:rsid w:val="621A6DD3"/>
    <w:rsid w:val="624F4CCE"/>
    <w:rsid w:val="62C0797A"/>
    <w:rsid w:val="62EE098B"/>
    <w:rsid w:val="631321A0"/>
    <w:rsid w:val="637013A0"/>
    <w:rsid w:val="64436AB5"/>
    <w:rsid w:val="64872E45"/>
    <w:rsid w:val="6502427A"/>
    <w:rsid w:val="651D10B4"/>
    <w:rsid w:val="65EC0A86"/>
    <w:rsid w:val="662704FC"/>
    <w:rsid w:val="663C37BC"/>
    <w:rsid w:val="66F36853"/>
    <w:rsid w:val="6703077D"/>
    <w:rsid w:val="68817BAC"/>
    <w:rsid w:val="694A61EF"/>
    <w:rsid w:val="69AF0748"/>
    <w:rsid w:val="6A222CC8"/>
    <w:rsid w:val="6A647785"/>
    <w:rsid w:val="6A9A6657"/>
    <w:rsid w:val="6AA10091"/>
    <w:rsid w:val="6AFC79BD"/>
    <w:rsid w:val="6B1C1E0E"/>
    <w:rsid w:val="6B39651C"/>
    <w:rsid w:val="6B741C4A"/>
    <w:rsid w:val="6DC42A14"/>
    <w:rsid w:val="6DF36E56"/>
    <w:rsid w:val="6E5F273D"/>
    <w:rsid w:val="6E6935BC"/>
    <w:rsid w:val="6E6C605B"/>
    <w:rsid w:val="6E777A87"/>
    <w:rsid w:val="6F7915DC"/>
    <w:rsid w:val="6F8306AD"/>
    <w:rsid w:val="6FDE3B35"/>
    <w:rsid w:val="70027824"/>
    <w:rsid w:val="70AB3A18"/>
    <w:rsid w:val="70C20D61"/>
    <w:rsid w:val="721D26F3"/>
    <w:rsid w:val="729A3D44"/>
    <w:rsid w:val="735E7467"/>
    <w:rsid w:val="74A0585D"/>
    <w:rsid w:val="74B44E65"/>
    <w:rsid w:val="74CC6652"/>
    <w:rsid w:val="750C6A4F"/>
    <w:rsid w:val="75385A96"/>
    <w:rsid w:val="75C304E2"/>
    <w:rsid w:val="76516E0F"/>
    <w:rsid w:val="771C566F"/>
    <w:rsid w:val="79534C4C"/>
    <w:rsid w:val="79764DDF"/>
    <w:rsid w:val="79F93A46"/>
    <w:rsid w:val="7A545D6B"/>
    <w:rsid w:val="7A601D17"/>
    <w:rsid w:val="7BCC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14969</Words>
  <Characters>15624</Characters>
  <Lines>0</Lines>
  <Paragraphs>0</Paragraphs>
  <TotalTime>0</TotalTime>
  <ScaleCrop>false</ScaleCrop>
  <LinksUpToDate>false</LinksUpToDate>
  <CharactersWithSpaces>17019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2025-06-24T02:21:26Z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60FA8019B3AE4A699F7FE9BD43F90908_12</vt:lpwstr>
  </property>
</Properties>
</file>