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FCBD7">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0" w:name="_Toc17010"/>
      <w:bookmarkStart w:id="1" w:name="_Toc15809"/>
      <w:bookmarkStart w:id="2" w:name="_Toc17413"/>
      <w:bookmarkStart w:id="3" w:name="_Toc14024"/>
      <w:bookmarkStart w:id="4" w:name="_Toc906"/>
      <w:bookmarkStart w:id="5" w:name="_Toc2771"/>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20035"/>
      <w:bookmarkStart w:id="7" w:name="_Toc26360"/>
      <w:bookmarkStart w:id="8" w:name="_Toc20549"/>
      <w:bookmarkStart w:id="9" w:name="_Toc19887"/>
      <w:bookmarkStart w:id="10" w:name="_Toc25543"/>
      <w:bookmarkStart w:id="11" w:name="_Toc1831"/>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14:paraId="6B70F6A4">
      <w:pPr>
        <w:ind w:firstLine="0" w:firstLineChars="0"/>
        <w:jc w:val="center"/>
        <w:outlineLvl w:val="0"/>
        <w:rPr>
          <w:rFonts w:hint="eastAsia" w:ascii="方正小标宋_GBK" w:hAnsi="方正小标宋_GBK" w:eastAsia="方正小标宋_GBK" w:cs="方正小标宋_GBK"/>
          <w:b/>
          <w:color w:val="000000" w:themeColor="text1"/>
          <w:sz w:val="52"/>
          <w:szCs w:val="52"/>
          <w:lang w:val="en-US" w:eastAsia="zh-CN"/>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（更正）</w:t>
      </w:r>
    </w:p>
    <w:p w14:paraId="583BCB46">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bookmarkStart w:id="210" w:name="_GoBack"/>
      <w:bookmarkEnd w:id="210"/>
    </w:p>
    <w:p w14:paraId="5F3B5C30">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09FFF445">
      <w:pPr>
        <w:spacing w:line="360" w:lineRule="auto"/>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bookmarkStart w:id="12" w:name="OLE_LINK77"/>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CYKF-HL20250800</w:t>
      </w:r>
      <w:bookmarkEnd w:id="12"/>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1</w:t>
      </w:r>
    </w:p>
    <w:p w14:paraId="6D5A8F4F">
      <w:pPr>
        <w:spacing w:line="360" w:lineRule="auto"/>
        <w:outlineLvl w:val="0"/>
        <w:rPr>
          <w:rFonts w:hint="eastAsia" w:ascii="方正小标宋_GBK" w:hAnsi="方正小标宋_GBK" w:eastAsia="方正小标宋_GBK" w:cs="方正小标宋_GBK"/>
          <w:color w:val="000000" w:themeColor="text1"/>
          <w:sz w:val="30"/>
          <w:szCs w:val="30"/>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3" w:name="OLE_LINK105"/>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0"/>
          <w:szCs w:val="30"/>
          <w14:textFill>
            <w14:solidFill>
              <w14:schemeClr w14:val="tx1"/>
            </w14:solidFill>
          </w14:textFill>
        </w:rPr>
        <w:t>一次性使用无菌注射针（诺和针）</w:t>
      </w:r>
      <w:r>
        <w:rPr>
          <w:rFonts w:hint="eastAsia" w:ascii="方正小标宋_GBK" w:hAnsi="方正小标宋_GBK" w:eastAsia="方正小标宋_GBK" w:cs="方正小标宋_GBK"/>
          <w:color w:val="000000" w:themeColor="text1"/>
          <w:sz w:val="30"/>
          <w:szCs w:val="30"/>
          <w:lang w:val="en-US" w:eastAsia="zh-CN"/>
          <w14:textFill>
            <w14:solidFill>
              <w14:schemeClr w14:val="tx1"/>
            </w14:solidFill>
          </w14:textFill>
        </w:rPr>
        <w:t>（包1）</w:t>
      </w:r>
    </w:p>
    <w:p w14:paraId="77A00073">
      <w:pPr>
        <w:spacing w:line="360" w:lineRule="auto"/>
        <w:ind w:firstLine="2400" w:firstLineChars="800"/>
        <w:outlineLvl w:val="0"/>
        <w:rPr>
          <w:rFonts w:hint="default" w:ascii="方正小标宋_GBK" w:hAnsi="方正小标宋_GBK" w:eastAsia="方正小标宋_GBK" w:cs="方正小标宋_GBK"/>
          <w:color w:val="000000" w:themeColor="text1"/>
          <w:sz w:val="30"/>
          <w:szCs w:val="30"/>
          <w:lang w:val="en-US" w:eastAsia="zh-CN"/>
          <w14:textFill>
            <w14:solidFill>
              <w14:schemeClr w14:val="tx1"/>
            </w14:solidFill>
          </w14:textFill>
        </w:rPr>
      </w:pPr>
      <w:r>
        <w:rPr>
          <w:rFonts w:hint="default" w:ascii="方正小标宋_GBK" w:hAnsi="方正小标宋_GBK" w:eastAsia="方正小标宋_GBK" w:cs="方正小标宋_GBK"/>
          <w:color w:val="000000" w:themeColor="text1"/>
          <w:sz w:val="30"/>
          <w:szCs w:val="30"/>
          <w:lang w:val="en-US" w:eastAsia="zh-CN"/>
          <w14:textFill>
            <w14:solidFill>
              <w14:schemeClr w14:val="tx1"/>
            </w14:solidFill>
          </w14:textFill>
        </w:rPr>
        <w:t>一次性声门下吸引气管切开导管（包2）</w:t>
      </w:r>
    </w:p>
    <w:p w14:paraId="4DA76A97">
      <w:pPr>
        <w:spacing w:line="360" w:lineRule="auto"/>
        <w:ind w:firstLine="2400" w:firstLineChars="800"/>
        <w:outlineLvl w:val="0"/>
        <w:rPr>
          <w:rFonts w:hint="default" w:ascii="方正小标宋_GBK" w:hAnsi="方正小标宋_GBK" w:eastAsia="方正小标宋_GBK" w:cs="方正小标宋_GBK"/>
          <w:color w:val="000000" w:themeColor="text1"/>
          <w:sz w:val="30"/>
          <w:szCs w:val="30"/>
          <w:lang w:val="en-US" w:eastAsia="zh-CN"/>
          <w14:textFill>
            <w14:solidFill>
              <w14:schemeClr w14:val="tx1"/>
            </w14:solidFill>
          </w14:textFill>
        </w:rPr>
      </w:pPr>
      <w:r>
        <w:rPr>
          <w:rFonts w:hint="default" w:ascii="方正小标宋_GBK" w:hAnsi="方正小标宋_GBK" w:eastAsia="方正小标宋_GBK" w:cs="方正小标宋_GBK"/>
          <w:color w:val="000000" w:themeColor="text1"/>
          <w:sz w:val="30"/>
          <w:szCs w:val="30"/>
          <w:lang w:val="en-US" w:eastAsia="zh-CN"/>
          <w14:textFill>
            <w14:solidFill>
              <w14:schemeClr w14:val="tx1"/>
            </w14:solidFill>
          </w14:textFill>
        </w:rPr>
        <w:t>一次性使用脑压包（包</w:t>
      </w:r>
      <w:r>
        <w:rPr>
          <w:rFonts w:hint="eastAsia" w:ascii="方正小标宋_GBK" w:hAnsi="方正小标宋_GBK" w:eastAsia="方正小标宋_GBK" w:cs="方正小标宋_GBK"/>
          <w:color w:val="000000" w:themeColor="text1"/>
          <w:sz w:val="30"/>
          <w:szCs w:val="30"/>
          <w:lang w:val="en-US" w:eastAsia="zh-CN"/>
          <w14:textFill>
            <w14:solidFill>
              <w14:schemeClr w14:val="tx1"/>
            </w14:solidFill>
          </w14:textFill>
        </w:rPr>
        <w:t>2</w:t>
      </w:r>
      <w:r>
        <w:rPr>
          <w:rFonts w:hint="default" w:ascii="方正小标宋_GBK" w:hAnsi="方正小标宋_GBK" w:eastAsia="方正小标宋_GBK" w:cs="方正小标宋_GBK"/>
          <w:color w:val="000000" w:themeColor="text1"/>
          <w:sz w:val="30"/>
          <w:szCs w:val="30"/>
          <w:lang w:val="en-US" w:eastAsia="zh-CN"/>
          <w14:textFill>
            <w14:solidFill>
              <w14:schemeClr w14:val="tx1"/>
            </w14:solidFill>
          </w14:textFill>
        </w:rPr>
        <w:t>）</w:t>
      </w:r>
    </w:p>
    <w:bookmarkEnd w:id="13"/>
    <w:p w14:paraId="3E0DB6E6">
      <w:pPr>
        <w:pStyle w:val="10"/>
        <w:rPr>
          <w:rFonts w:hint="eastAsia"/>
          <w:color w:val="000000" w:themeColor="text1"/>
          <w14:textFill>
            <w14:solidFill>
              <w14:schemeClr w14:val="tx1"/>
            </w14:solidFill>
          </w14:textFill>
        </w:rPr>
      </w:pPr>
    </w:p>
    <w:p w14:paraId="5200B08F">
      <w:pPr>
        <w:rPr>
          <w:rFonts w:hint="eastAsia"/>
          <w:color w:val="000000" w:themeColor="text1"/>
          <w14:textFill>
            <w14:solidFill>
              <w14:schemeClr w14:val="tx1"/>
            </w14:solidFill>
          </w14:textFill>
        </w:rPr>
      </w:pPr>
    </w:p>
    <w:p w14:paraId="2556D350">
      <w:pPr>
        <w:rPr>
          <w:rFonts w:hint="eastAsia"/>
          <w:color w:val="000000" w:themeColor="text1"/>
          <w14:textFill>
            <w14:solidFill>
              <w14:schemeClr w14:val="tx1"/>
            </w14:solidFill>
          </w14:textFill>
        </w:rPr>
      </w:pPr>
    </w:p>
    <w:p w14:paraId="72736A0F">
      <w:pPr>
        <w:rPr>
          <w:rFonts w:hint="eastAsia"/>
          <w:color w:val="000000" w:themeColor="text1"/>
          <w14:textFill>
            <w14:solidFill>
              <w14:schemeClr w14:val="tx1"/>
            </w14:solidFill>
          </w14:textFill>
        </w:rPr>
      </w:pPr>
    </w:p>
    <w:p w14:paraId="57C160AF">
      <w:pPr>
        <w:rPr>
          <w:rFonts w:hint="eastAsia"/>
          <w:color w:val="000000" w:themeColor="text1"/>
          <w14:textFill>
            <w14:solidFill>
              <w14:schemeClr w14:val="tx1"/>
            </w14:solidFill>
          </w14:textFill>
        </w:rPr>
      </w:pPr>
    </w:p>
    <w:p w14:paraId="16202CF6">
      <w:pPr>
        <w:rPr>
          <w:rFonts w:hint="eastAsia"/>
          <w:color w:val="000000" w:themeColor="text1"/>
          <w14:textFill>
            <w14:solidFill>
              <w14:schemeClr w14:val="tx1"/>
            </w14:solidFill>
          </w14:textFill>
        </w:rPr>
      </w:pPr>
    </w:p>
    <w:p w14:paraId="121BBCE0">
      <w:pPr>
        <w:ind w:left="0" w:leftChars="0" w:firstLine="0" w:firstLineChars="0"/>
        <w:rPr>
          <w:rFonts w:hint="eastAsia"/>
          <w:color w:val="000000" w:themeColor="text1"/>
          <w14:textFill>
            <w14:solidFill>
              <w14:schemeClr w14:val="tx1"/>
            </w14:solidFill>
          </w14:textFill>
        </w:rPr>
      </w:pPr>
    </w:p>
    <w:p w14:paraId="7749EC2A">
      <w:pPr>
        <w:pStyle w:val="5"/>
        <w:ind w:left="0" w:leftChars="0" w:firstLine="0" w:firstLineChars="0"/>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14:paraId="5E5BDB9A">
      <w:pPr>
        <w:pStyle w:val="5"/>
        <w:ind w:left="0" w:leftChars="0" w:firstLine="0" w:firstLineChars="0"/>
        <w:jc w:val="cente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2025年9月</w:t>
      </w:r>
    </w:p>
    <w:p w14:paraId="50102220">
      <w:pPr>
        <w:pStyle w:val="5"/>
        <w:jc w:val="cente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p>
    <w:p w14:paraId="6C4E9CDB">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14:paraId="70C5616D">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4"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4"/>
    <w:p w14:paraId="6AFCB0CA">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14:paraId="2B2DDA37">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14:paraId="7BA5BE92">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5"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5"/>
    <w:p w14:paraId="0FFC471B">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6"/>
    <w:p w14:paraId="584EFBC3">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7"/>
    <w:p w14:paraId="01C14C01">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14:paraId="53182F46">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8"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14:paraId="22D11D29">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8"/>
    <w:p w14:paraId="15C20DC0">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9" w:name="OLE_LINK2"/>
      <w:bookmarkStart w:id="20"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1"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19"/>
      <w:bookmarkEnd w:id="21"/>
    </w:p>
    <w:bookmarkEnd w:id="20"/>
    <w:p w14:paraId="41FE7529">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2" w:name="OLE_LINK3"/>
      <w:bookmarkStart w:id="23"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2"/>
    <w:p w14:paraId="4B76EDF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14:paraId="30255998">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4"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4"/>
    <w:p w14:paraId="2F41E16A">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14:paraId="2CD3CCAF">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14:paraId="20E5F2BF">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14:paraId="31798599">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3"/>
      <w:bookmarkStart w:id="25" w:name="OLE_LINK26"/>
      <w:bookmarkStart w:id="26" w:name="OLE_LINK21"/>
    </w:p>
    <w:p w14:paraId="42D8DF6E">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5"/>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7"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7"/>
    <w:p w14:paraId="13DCFB63">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14:paraId="2F9013EE">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14:paraId="3AD04BC3">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14:paraId="12908D4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14:paraId="6C4299CD">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8"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8"/>
    <w:p w14:paraId="2406E8E6">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29" w:name="OLE_LINK53"/>
      <w:bookmarkStart w:id="30"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2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6"/>
      <w:bookmarkEnd w:id="30"/>
    </w:p>
    <w:p w14:paraId="3B9B6398">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14:paraId="382CE41E">
      <w:pPr>
        <w:spacing w:line="240" w:lineRule="auto"/>
        <w:outlineLvl w:val="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1"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1"/>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b w:val="0"/>
          <w:bCs w:val="0"/>
          <w:color w:val="000000" w:themeColor="text1"/>
          <w:sz w:val="28"/>
          <w:szCs w:val="28"/>
          <w:highlight w:val="none"/>
          <w:u w:val="none"/>
          <w:lang w:eastAsia="zh-CN"/>
          <w14:textFill>
            <w14:solidFill>
              <w14:schemeClr w14:val="tx1"/>
            </w14:solidFill>
          </w14:textFill>
        </w:rPr>
        <w:t>以下</w:t>
      </w:r>
      <w:r>
        <w:rPr>
          <w:rFonts w:hint="eastAsia" w:ascii="方正仿宋_GBK" w:hAnsi="方正仿宋_GBK" w:eastAsia="方正仿宋_GBK" w:cs="方正仿宋_GBK"/>
          <w:b w:val="0"/>
          <w:bCs w:val="0"/>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2" w:name="_Toc465084019"/>
    </w:p>
    <w:p w14:paraId="6517B68A">
      <w:pPr>
        <w:pStyle w:val="3"/>
        <w:numPr>
          <w:ilvl w:val="0"/>
          <w:numId w:val="0"/>
        </w:numPr>
        <w:spacing w:line="240" w:lineRule="auto"/>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2"/>
    </w:p>
    <w:tbl>
      <w:tblPr>
        <w:tblStyle w:val="12"/>
        <w:tblW w:w="48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4446"/>
        <w:gridCol w:w="2370"/>
        <w:gridCol w:w="1016"/>
      </w:tblGrid>
      <w:tr w14:paraId="237D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67" w:type="pct"/>
            <w:tcBorders>
              <w:top w:val="single" w:color="auto" w:sz="4" w:space="0"/>
              <w:left w:val="single" w:color="auto" w:sz="4" w:space="0"/>
              <w:right w:val="single" w:color="auto" w:sz="4" w:space="0"/>
            </w:tcBorders>
            <w:noWrap w:val="0"/>
            <w:vAlign w:val="center"/>
          </w:tcPr>
          <w:p w14:paraId="2C745B62">
            <w:pPr>
              <w:widowControl/>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3"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3"/>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2402" w:type="pct"/>
            <w:tcBorders>
              <w:top w:val="single" w:color="auto" w:sz="4" w:space="0"/>
              <w:left w:val="single" w:color="auto" w:sz="4" w:space="0"/>
              <w:right w:val="single" w:color="auto" w:sz="4" w:space="0"/>
            </w:tcBorders>
            <w:noWrap w:val="0"/>
            <w:vAlign w:val="center"/>
          </w:tcPr>
          <w:p w14:paraId="7EAE62F2">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280" w:type="pct"/>
            <w:tcBorders>
              <w:top w:val="single" w:color="auto" w:sz="4" w:space="0"/>
              <w:left w:val="single" w:color="auto" w:sz="4" w:space="0"/>
              <w:right w:val="single" w:color="auto" w:sz="4" w:space="0"/>
            </w:tcBorders>
            <w:noWrap w:val="0"/>
            <w:vAlign w:val="center"/>
          </w:tcPr>
          <w:p w14:paraId="4C8CA2DB">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成交供应商数量（名）</w:t>
            </w:r>
          </w:p>
        </w:tc>
        <w:tc>
          <w:tcPr>
            <w:tcW w:w="549" w:type="pct"/>
            <w:tcBorders>
              <w:top w:val="single" w:color="auto" w:sz="4" w:space="0"/>
              <w:left w:val="single" w:color="auto" w:sz="4" w:space="0"/>
              <w:right w:val="single" w:color="auto" w:sz="4" w:space="0"/>
            </w:tcBorders>
            <w:noWrap w:val="0"/>
            <w:vAlign w:val="center"/>
          </w:tcPr>
          <w:p w14:paraId="2477135C">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14:paraId="346C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67" w:type="pct"/>
            <w:vMerge w:val="restart"/>
            <w:tcBorders>
              <w:top w:val="single" w:color="auto" w:sz="4" w:space="0"/>
              <w:left w:val="single" w:color="auto" w:sz="4" w:space="0"/>
              <w:right w:val="single" w:color="auto" w:sz="4" w:space="0"/>
            </w:tcBorders>
            <w:noWrap w:val="0"/>
            <w:vAlign w:val="center"/>
          </w:tcPr>
          <w:p w14:paraId="7752807C">
            <w:pPr>
              <w:widowControl/>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4" w:name="OLE_LINK108"/>
            <w:bookmarkStart w:id="35" w:name="_Hlk344477914"/>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CYKF- HL20250800</w:t>
            </w:r>
            <w:bookmarkEnd w:id="34"/>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1</w:t>
            </w:r>
          </w:p>
        </w:tc>
        <w:tc>
          <w:tcPr>
            <w:tcW w:w="2402" w:type="pct"/>
            <w:tcBorders>
              <w:top w:val="single" w:color="auto" w:sz="4" w:space="0"/>
              <w:left w:val="single" w:color="auto" w:sz="4" w:space="0"/>
              <w:bottom w:val="single" w:color="auto" w:sz="4" w:space="0"/>
              <w:right w:val="single" w:color="auto" w:sz="4" w:space="0"/>
            </w:tcBorders>
            <w:noWrap w:val="0"/>
            <w:vAlign w:val="center"/>
          </w:tcPr>
          <w:p w14:paraId="77A020E5">
            <w:pPr>
              <w:widowControl/>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 xml:space="preserve">一次性使用无菌注射针（诺和针）  </w:t>
            </w:r>
          </w:p>
          <w:p w14:paraId="3DB5C873">
            <w:pPr>
              <w:widowControl/>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（包1）</w:t>
            </w:r>
          </w:p>
        </w:tc>
        <w:tc>
          <w:tcPr>
            <w:tcW w:w="1280" w:type="pct"/>
            <w:tcBorders>
              <w:top w:val="single" w:color="auto" w:sz="4" w:space="0"/>
              <w:left w:val="single" w:color="auto" w:sz="4" w:space="0"/>
              <w:bottom w:val="single" w:color="auto" w:sz="4" w:space="0"/>
              <w:right w:val="single" w:color="auto" w:sz="4" w:space="0"/>
            </w:tcBorders>
            <w:noWrap w:val="0"/>
            <w:vAlign w:val="center"/>
          </w:tcPr>
          <w:p w14:paraId="260D7453">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549" w:type="pct"/>
            <w:vMerge w:val="restart"/>
            <w:tcBorders>
              <w:top w:val="single" w:color="auto" w:sz="4" w:space="0"/>
              <w:left w:val="single" w:color="auto" w:sz="4" w:space="0"/>
              <w:right w:val="single" w:color="auto" w:sz="4" w:space="0"/>
            </w:tcBorders>
            <w:noWrap w:val="0"/>
            <w:vAlign w:val="center"/>
          </w:tcPr>
          <w:p w14:paraId="60F9744D">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6" w:name="OLE_LINK110"/>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bookmarkEnd w:id="36"/>
          </w:p>
        </w:tc>
      </w:tr>
      <w:tr w14:paraId="5408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67" w:type="pct"/>
            <w:vMerge w:val="continue"/>
            <w:tcBorders>
              <w:left w:val="single" w:color="auto" w:sz="4" w:space="0"/>
              <w:right w:val="single" w:color="auto" w:sz="4" w:space="0"/>
            </w:tcBorders>
            <w:noWrap w:val="0"/>
            <w:vAlign w:val="center"/>
          </w:tcPr>
          <w:p w14:paraId="3FA6F34E">
            <w:pPr>
              <w:widowControl/>
              <w:spacing w:line="240" w:lineRule="auto"/>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p>
        </w:tc>
        <w:tc>
          <w:tcPr>
            <w:tcW w:w="2402" w:type="pct"/>
            <w:tcBorders>
              <w:top w:val="single" w:color="auto" w:sz="4" w:space="0"/>
              <w:left w:val="single" w:color="auto" w:sz="4" w:space="0"/>
              <w:bottom w:val="single" w:color="auto" w:sz="4" w:space="0"/>
              <w:right w:val="single" w:color="auto" w:sz="4" w:space="0"/>
            </w:tcBorders>
            <w:noWrap w:val="0"/>
            <w:vAlign w:val="center"/>
          </w:tcPr>
          <w:p w14:paraId="5441FC1D">
            <w:pPr>
              <w:widowControl/>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default" w:ascii="方正仿宋_GBK" w:hAnsi="方正仿宋_GBK" w:eastAsia="方正仿宋_GBK" w:cs="方正仿宋_GBK"/>
                <w:color w:val="000000" w:themeColor="text1"/>
                <w:kern w:val="0"/>
                <w:sz w:val="24"/>
                <w:szCs w:val="24"/>
                <w:lang w:val="en-US" w:eastAsia="zh-CN"/>
                <w14:textFill>
                  <w14:solidFill>
                    <w14:schemeClr w14:val="tx1"/>
                  </w14:solidFill>
                </w14:textFill>
              </w:rPr>
              <w:t>一次性声门下吸引气管切开导管</w:t>
            </w: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（一次性使用加强型气管插管）</w:t>
            </w:r>
            <w:r>
              <w:rPr>
                <w:rFonts w:hint="default"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（包2）</w:t>
            </w:r>
          </w:p>
        </w:tc>
        <w:tc>
          <w:tcPr>
            <w:tcW w:w="1280" w:type="pct"/>
            <w:vMerge w:val="restart"/>
            <w:tcBorders>
              <w:top w:val="single" w:color="auto" w:sz="4" w:space="0"/>
              <w:left w:val="single" w:color="auto" w:sz="4" w:space="0"/>
              <w:right w:val="single" w:color="auto" w:sz="4" w:space="0"/>
            </w:tcBorders>
            <w:noWrap w:val="0"/>
            <w:vAlign w:val="center"/>
          </w:tcPr>
          <w:p w14:paraId="46E73D04">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549" w:type="pct"/>
            <w:vMerge w:val="continue"/>
            <w:tcBorders>
              <w:left w:val="single" w:color="auto" w:sz="4" w:space="0"/>
              <w:right w:val="single" w:color="auto" w:sz="4" w:space="0"/>
            </w:tcBorders>
            <w:noWrap w:val="0"/>
            <w:vAlign w:val="center"/>
          </w:tcPr>
          <w:p w14:paraId="33FE7F52">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26EE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67" w:type="pct"/>
            <w:vMerge w:val="continue"/>
            <w:tcBorders>
              <w:left w:val="single" w:color="auto" w:sz="4" w:space="0"/>
              <w:bottom w:val="single" w:color="auto" w:sz="4" w:space="0"/>
              <w:right w:val="single" w:color="auto" w:sz="4" w:space="0"/>
            </w:tcBorders>
            <w:noWrap w:val="0"/>
            <w:vAlign w:val="center"/>
          </w:tcPr>
          <w:p w14:paraId="07D316E8">
            <w:pPr>
              <w:widowControl/>
              <w:spacing w:line="240" w:lineRule="auto"/>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p>
        </w:tc>
        <w:tc>
          <w:tcPr>
            <w:tcW w:w="2402" w:type="pct"/>
            <w:tcBorders>
              <w:top w:val="single" w:color="auto" w:sz="4" w:space="0"/>
              <w:left w:val="single" w:color="auto" w:sz="4" w:space="0"/>
              <w:bottom w:val="single" w:color="auto" w:sz="4" w:space="0"/>
              <w:right w:val="single" w:color="auto" w:sz="4" w:space="0"/>
            </w:tcBorders>
            <w:noWrap w:val="0"/>
            <w:vAlign w:val="center"/>
          </w:tcPr>
          <w:p w14:paraId="0161B5BE">
            <w:pPr>
              <w:widowControl/>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default" w:ascii="方正仿宋_GBK" w:hAnsi="方正仿宋_GBK" w:eastAsia="方正仿宋_GBK" w:cs="方正仿宋_GBK"/>
                <w:color w:val="000000" w:themeColor="text1"/>
                <w:kern w:val="0"/>
                <w:sz w:val="24"/>
                <w:szCs w:val="24"/>
                <w:lang w:val="en-US" w:eastAsia="zh-CN"/>
                <w14:textFill>
                  <w14:solidFill>
                    <w14:schemeClr w14:val="tx1"/>
                  </w14:solidFill>
                </w14:textFill>
              </w:rPr>
              <w:t>一次性使用脑压包</w:t>
            </w:r>
            <w:r>
              <w:rPr>
                <w:rFonts w:hint="default"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（包</w:t>
            </w: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2</w:t>
            </w:r>
            <w:r>
              <w:rPr>
                <w:rFonts w:hint="default"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w:t>
            </w:r>
          </w:p>
        </w:tc>
        <w:tc>
          <w:tcPr>
            <w:tcW w:w="1280" w:type="pct"/>
            <w:vMerge w:val="continue"/>
            <w:tcBorders>
              <w:left w:val="single" w:color="auto" w:sz="4" w:space="0"/>
              <w:bottom w:val="single" w:color="auto" w:sz="4" w:space="0"/>
              <w:right w:val="single" w:color="auto" w:sz="4" w:space="0"/>
            </w:tcBorders>
            <w:noWrap w:val="0"/>
            <w:vAlign w:val="center"/>
          </w:tcPr>
          <w:p w14:paraId="7FFDBF85">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c>
          <w:tcPr>
            <w:tcW w:w="549" w:type="pct"/>
            <w:vMerge w:val="continue"/>
            <w:tcBorders>
              <w:left w:val="single" w:color="auto" w:sz="4" w:space="0"/>
              <w:bottom w:val="single" w:color="auto" w:sz="4" w:space="0"/>
              <w:right w:val="single" w:color="auto" w:sz="4" w:space="0"/>
            </w:tcBorders>
            <w:noWrap w:val="0"/>
            <w:vAlign w:val="center"/>
          </w:tcPr>
          <w:p w14:paraId="4A6DF9BB">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bookmarkEnd w:id="35"/>
    </w:tbl>
    <w:p w14:paraId="4D869755">
      <w:pPr>
        <w:spacing w:line="240" w:lineRule="auto"/>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b w:val="0"/>
          <w:bCs w:val="0"/>
          <w:color w:val="000000" w:themeColor="text1"/>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Cs w:val="24"/>
          <w14:textFill>
            <w14:solidFill>
              <w14:schemeClr w14:val="tx1"/>
            </w14:solidFill>
          </w14:textFill>
        </w:rPr>
        <w:t>具</w:t>
      </w:r>
      <w:r>
        <w:rPr>
          <w:rFonts w:hint="eastAsia" w:ascii="方正仿宋_GBK" w:hAnsi="方正仿宋_GBK" w:eastAsia="方正仿宋_GBK" w:cs="方正仿宋_GBK"/>
          <w:color w:val="000000" w:themeColor="text1"/>
          <w:szCs w:val="24"/>
          <w14:textFill>
            <w14:solidFill>
              <w14:schemeClr w14:val="tx1"/>
            </w14:solidFill>
          </w14:textFill>
        </w:rPr>
        <w:t>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14:paraId="7A2C8602">
      <w:pPr>
        <w:spacing w:line="240" w:lineRule="auto"/>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2.投标人如需参与上述各分包项目，须按参与的分包项目分别制作响应文件。</w:t>
      </w:r>
    </w:p>
    <w:p w14:paraId="388683E5">
      <w:pPr>
        <w:pStyle w:val="4"/>
        <w:numPr>
          <w:ilvl w:val="0"/>
          <w:numId w:val="0"/>
        </w:numPr>
        <w:spacing w:line="240" w:lineRule="auto"/>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14:paraId="2AAAD837">
      <w:pPr>
        <w:pStyle w:val="5"/>
        <w:spacing w:line="240" w:lineRule="auto"/>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14:paraId="69F638CA">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14:paraId="5575BE28">
      <w:pPr>
        <w:adjustRightInd w:val="0"/>
        <w:snapToGrid w:val="0"/>
        <w:spacing w:line="24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14:paraId="74672A2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14:paraId="34C2E714">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14:paraId="75035FC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14:paraId="4CEA790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14:paraId="56866107">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14:paraId="75FA7ABE">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14:paraId="046F7E3D">
      <w:pPr>
        <w:spacing w:line="240" w:lineRule="auto"/>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14:paraId="3820231A">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bookmarkStart w:id="37" w:name="OLE_LINK14"/>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w:t>
      </w:r>
      <w:r>
        <w:rPr>
          <w:rFonts w:hint="eastAsia" w:ascii="方正仿宋_GBK" w:hAnsi="方正仿宋_GBK" w:eastAsia="方正仿宋_GBK" w:cs="方正仿宋_GBK"/>
          <w:bCs/>
          <w:strike w:val="0"/>
          <w:dstrike w:val="0"/>
          <w:color w:val="000000" w:themeColor="text1"/>
          <w:sz w:val="24"/>
          <w:szCs w:val="24"/>
          <w:lang w:val="en-US" w:eastAsia="zh-CN"/>
          <w14:textFill>
            <w14:solidFill>
              <w14:schemeClr w14:val="tx1"/>
            </w14:solidFill>
          </w14:textFill>
        </w:rPr>
        <w:t>《医疗器械经营许可证》或</w:t>
      </w: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《医疗器械经营备案凭证》复印件。</w:t>
      </w:r>
    </w:p>
    <w:p w14:paraId="66F3474C">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2.投标产品，需由拥有《医疗器械生产许可证》的正规生产厂家生产，并提供《医疗器械生产许可证》复印件。</w:t>
      </w:r>
    </w:p>
    <w:p w14:paraId="2377B075">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14:paraId="4492A7FD">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14:paraId="00BBC457">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14:paraId="2CAE4BD5">
      <w:pPr>
        <w:adjustRightInd w:val="0"/>
        <w:snapToGrid w:val="0"/>
        <w:spacing w:line="240" w:lineRule="auto"/>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bookmarkEnd w:id="37"/>
    <w:p w14:paraId="60D732B8">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38" w:name="_Toc556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14:paraId="52B3D715">
      <w:pPr>
        <w:spacing w:line="240" w:lineRule="auto"/>
        <w:rPr>
          <w:rFonts w:hint="eastAsia" w:ascii="方正仿宋_GBK" w:hAnsi="方正仿宋_GBK" w:eastAsia="方正仿宋_GBK" w:cs="方正仿宋_GBK"/>
          <w:bCs/>
          <w:color w:val="000000" w:themeColor="text1"/>
          <w:szCs w:val="24"/>
          <w14:textFill>
            <w14:solidFill>
              <w14:schemeClr w14:val="tx1"/>
            </w14:solidFill>
          </w14:textFill>
        </w:rPr>
      </w:pPr>
      <w:bookmarkStart w:id="39" w:name="OLE_LINK8"/>
      <w:r>
        <w:rPr>
          <w:rFonts w:hint="eastAsia" w:ascii="方正仿宋_GBK" w:hAnsi="方正仿宋_GBK" w:eastAsia="方正仿宋_GBK" w:cs="方正仿宋_GBK"/>
          <w:b/>
          <w:bCs/>
          <w:strike w:val="0"/>
          <w:dstrike w:val="0"/>
          <w:color w:val="000000" w:themeColor="text1"/>
          <w:szCs w:val="24"/>
          <w:highlight w:val="none"/>
          <w:u w:val="non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8</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29</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39"/>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9</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40"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w:t>
      </w:r>
      <w:bookmarkEnd w:id="40"/>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p>
    <w:p w14:paraId="52633139">
      <w:pPr>
        <w:pStyle w:val="5"/>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41" w:name="_Toc32600"/>
      <w:bookmarkStart w:id="42" w:name="_Toc6958"/>
      <w:bookmarkStart w:id="43" w:name="_Toc17416"/>
      <w:bookmarkStart w:id="44" w:name="_Toc1536"/>
      <w:bookmarkStart w:id="45" w:name="_Toc2373"/>
      <w:bookmarkStart w:id="46" w:name="_Toc24566"/>
      <w:bookmarkStart w:id="47" w:name="_Toc30172"/>
      <w:bookmarkStart w:id="48" w:name="_Toc32737"/>
      <w:bookmarkStart w:id="49" w:name="_Toc16359"/>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50"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5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14:paraId="564BBF0B">
      <w:pPr>
        <w:spacing w:line="240" w:lineRule="auto"/>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9</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日17时30分前</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14:paraId="0466BCAF">
      <w:pPr>
        <w:spacing w:line="240" w:lineRule="auto"/>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51"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51"/>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3楼审计科（3073办公室）</w:t>
      </w:r>
    </w:p>
    <w:p w14:paraId="61CD59D0">
      <w:pPr>
        <w:spacing w:line="240" w:lineRule="auto"/>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U盘表面务必请粘贴标签注明公司简称</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4"/>
          <w:highlight w:val="none"/>
          <w14:textFill>
            <w14:solidFill>
              <w14:schemeClr w14:val="tx1"/>
            </w14:solidFill>
          </w14:textFill>
        </w:rPr>
        <w:t>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14:paraId="11EB6996">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41"/>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42"/>
      <w:bookmarkEnd w:id="43"/>
      <w:bookmarkEnd w:id="44"/>
      <w:bookmarkEnd w:id="45"/>
      <w:bookmarkEnd w:id="46"/>
      <w:bookmarkEnd w:id="47"/>
      <w:bookmarkEnd w:id="48"/>
      <w:bookmarkEnd w:id="49"/>
    </w:p>
    <w:p w14:paraId="036E1FB1">
      <w:pPr>
        <w:spacing w:line="240" w:lineRule="auto"/>
        <w:ind w:firstLine="480"/>
        <w:jc w:val="left"/>
        <w:rPr>
          <w:rFonts w:hint="eastAsia" w:ascii="方正仿宋_GBK" w:hAnsi="方正仿宋_GBK" w:eastAsia="方正仿宋_GBK" w:cs="方正仿宋_GBK"/>
          <w:b/>
          <w:bCs/>
          <w:color w:val="000000" w:themeColor="text1"/>
          <w:szCs w:val="24"/>
          <w:u w:val="none"/>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本项目涉及的耗材，如有样品，</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请各投标人提前做好样品准备，议价时</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请带齐相关样品。</w:t>
      </w:r>
    </w:p>
    <w:bookmarkEnd w:id="38"/>
    <w:p w14:paraId="606AA8D8">
      <w:pPr>
        <w:spacing w:line="240" w:lineRule="auto"/>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14:paraId="565EE0C4">
      <w:pPr>
        <w:spacing w:line="240" w:lineRule="auto"/>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14:paraId="0EF076F8">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14:paraId="25EE290D">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14:paraId="49513E8A">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14:paraId="7F7F76DE">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24766486">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2"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2"/>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67FD9EF1">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3" w:name="OLE_LINK76"/>
    </w:p>
    <w:bookmarkEnd w:id="53"/>
    <w:p w14:paraId="27C8859C">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14:paraId="2EC9CFE9">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4"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4"/>
    </w:p>
    <w:p w14:paraId="531A0CB3">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14:paraId="0213821C">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023-89869703（</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监督）    </w:t>
      </w:r>
    </w:p>
    <w:p w14:paraId="036CD76A">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联系人：陈老师        云老师（监督）</w:t>
      </w:r>
    </w:p>
    <w:p w14:paraId="162CA052">
      <w:pPr>
        <w:pStyle w:val="5"/>
        <w:numPr>
          <w:ilvl w:val="0"/>
          <w:numId w:val="0"/>
        </w:numPr>
        <w:spacing w:line="240" w:lineRule="auto"/>
        <w:ind w:firstLine="723" w:firstLineChars="200"/>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612918DE">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14:paraId="28C86764">
      <w:pPr>
        <w:spacing w:line="240" w:lineRule="auto"/>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55" w:name="_Toc4913"/>
      <w:bookmarkStart w:id="56" w:name="_Toc11703"/>
      <w:bookmarkStart w:id="57" w:name="_Toc23656"/>
      <w:bookmarkStart w:id="58" w:name="_Toc9261"/>
      <w:bookmarkStart w:id="59" w:name="_Toc29985"/>
      <w:bookmarkStart w:id="60" w:name="_Toc8370"/>
      <w:bookmarkStart w:id="61" w:name="_Toc4519"/>
      <w:bookmarkStart w:id="62" w:name="_Toc19238"/>
      <w:bookmarkStart w:id="63" w:name="_Toc23504"/>
      <w:bookmarkStart w:id="64" w:name="_Toc7027"/>
      <w:bookmarkStart w:id="65" w:name="_Toc20979"/>
      <w:bookmarkStart w:id="66" w:name="_Toc106030381"/>
      <w:bookmarkStart w:id="67" w:name="_Toc22910"/>
      <w:bookmarkStart w:id="68" w:name="_Toc75793505"/>
      <w:bookmarkStart w:id="69" w:name="_Toc4531"/>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p w14:paraId="2EE52268">
      <w:pPr>
        <w:spacing w:line="240" w:lineRule="auto"/>
        <w:ind w:left="0" w:leftChars="0" w:firstLine="0" w:firstLineChars="0"/>
        <w:rPr>
          <w:rFonts w:hint="default"/>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包1：</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533"/>
        <w:gridCol w:w="4918"/>
        <w:gridCol w:w="703"/>
        <w:gridCol w:w="1388"/>
      </w:tblGrid>
      <w:tr w14:paraId="0367B4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66E660D8">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bookmarkStart w:id="70" w:name="OLE_LINK95" w:colFirst="1" w:colLast="2"/>
            <w:r>
              <w:rPr>
                <w:rFonts w:hint="eastAsia" w:ascii="仿宋" w:hAnsi="仿宋" w:eastAsia="仿宋" w:cs="仿宋"/>
                <w:b/>
                <w:bCs/>
                <w:color w:val="000000" w:themeColor="text1"/>
                <w:sz w:val="24"/>
                <w:szCs w:val="24"/>
                <w14:textFill>
                  <w14:solidFill>
                    <w14:schemeClr w14:val="tx1"/>
                  </w14:solidFill>
                </w14:textFill>
              </w:rPr>
              <w:t>序号</w:t>
            </w:r>
          </w:p>
        </w:tc>
        <w:tc>
          <w:tcPr>
            <w:tcW w:w="1533" w:type="dxa"/>
            <w:tcBorders>
              <w:top w:val="outset" w:color="auto" w:sz="6" w:space="0"/>
              <w:left w:val="outset" w:color="auto" w:sz="6" w:space="0"/>
              <w:bottom w:val="outset" w:color="auto" w:sz="6" w:space="0"/>
              <w:right w:val="outset" w:color="auto" w:sz="6" w:space="0"/>
            </w:tcBorders>
            <w:noWrap w:val="0"/>
            <w:vAlign w:val="center"/>
          </w:tcPr>
          <w:p w14:paraId="5789A302">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918" w:type="dxa"/>
            <w:tcBorders>
              <w:top w:val="outset" w:color="auto" w:sz="6" w:space="0"/>
              <w:left w:val="outset" w:color="auto" w:sz="6" w:space="0"/>
              <w:bottom w:val="outset" w:color="auto" w:sz="6" w:space="0"/>
              <w:right w:val="outset" w:color="auto" w:sz="6" w:space="0"/>
            </w:tcBorders>
            <w:noWrap w:val="0"/>
            <w:vAlign w:val="center"/>
          </w:tcPr>
          <w:p w14:paraId="59EBCCB6">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技术参数或规格型号</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2805F379">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7BD8E108">
            <w:pPr>
              <w:adjustRightInd w:val="0"/>
              <w:snapToGrid w:val="0"/>
              <w:spacing w:line="240" w:lineRule="auto"/>
              <w:ind w:left="0" w:leftChars="0" w:firstLine="482" w:firstLineChars="200"/>
              <w:jc w:val="both"/>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bookmarkEnd w:id="70"/>
      <w:tr w14:paraId="6F26FE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26B00747">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1</w:t>
            </w:r>
          </w:p>
        </w:tc>
        <w:tc>
          <w:tcPr>
            <w:tcW w:w="1533" w:type="dxa"/>
            <w:tcBorders>
              <w:top w:val="outset" w:color="auto" w:sz="6" w:space="0"/>
              <w:left w:val="outset" w:color="auto" w:sz="6" w:space="0"/>
              <w:bottom w:val="outset" w:color="auto" w:sz="6" w:space="0"/>
              <w:right w:val="outset" w:color="auto" w:sz="6" w:space="0"/>
            </w:tcBorders>
            <w:noWrap w:val="0"/>
            <w:vAlign w:val="center"/>
          </w:tcPr>
          <w:p w14:paraId="37B94B00">
            <w:pPr>
              <w:snapToGrid/>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一次性使用无菌注射针</w:t>
            </w:r>
            <w:r>
              <w:rPr>
                <w:rFonts w:hint="eastAsia" w:ascii="方正仿宋_GBK" w:hAnsi="方正仿宋_GBK" w:eastAsia="方正仿宋_GBK" w:cs="方正仿宋_GBK"/>
                <w:color w:val="000000" w:themeColor="text1"/>
                <w:kern w:val="0"/>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kern w:val="0"/>
                <w:szCs w:val="24"/>
                <w14:textFill>
                  <w14:solidFill>
                    <w14:schemeClr w14:val="tx1"/>
                  </w14:solidFill>
                </w14:textFill>
              </w:rPr>
              <w:t>（诺和针）</w:t>
            </w:r>
          </w:p>
        </w:tc>
        <w:tc>
          <w:tcPr>
            <w:tcW w:w="4918" w:type="dxa"/>
            <w:tcBorders>
              <w:top w:val="outset" w:color="auto" w:sz="6" w:space="0"/>
              <w:left w:val="outset" w:color="auto" w:sz="6" w:space="0"/>
              <w:bottom w:val="outset" w:color="auto" w:sz="6" w:space="0"/>
              <w:right w:val="outset" w:color="auto" w:sz="6" w:space="0"/>
            </w:tcBorders>
            <w:noWrap w:val="0"/>
            <w:vAlign w:val="center"/>
          </w:tcPr>
          <w:p w14:paraId="4F89A389">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32G Tip ETW(0.23/0.25*6mm ETW)</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6296D996">
            <w:pPr>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D8F4781">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bl>
    <w:p w14:paraId="204DF4AF">
      <w:pPr>
        <w:pStyle w:val="3"/>
        <w:spacing w:line="240" w:lineRule="auto"/>
        <w:ind w:left="0" w:leftChars="0" w:firstLine="0" w:firstLineChars="0"/>
        <w:jc w:val="left"/>
        <w:rPr>
          <w:rFonts w:hint="default"/>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包2：</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533"/>
        <w:gridCol w:w="4918"/>
        <w:gridCol w:w="703"/>
        <w:gridCol w:w="1388"/>
      </w:tblGrid>
      <w:tr w14:paraId="313FC8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113B3EFC">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1533" w:type="dxa"/>
            <w:tcBorders>
              <w:top w:val="outset" w:color="auto" w:sz="6" w:space="0"/>
              <w:left w:val="outset" w:color="auto" w:sz="6" w:space="0"/>
              <w:bottom w:val="outset" w:color="auto" w:sz="6" w:space="0"/>
              <w:right w:val="outset" w:color="auto" w:sz="6" w:space="0"/>
            </w:tcBorders>
            <w:noWrap w:val="0"/>
            <w:vAlign w:val="center"/>
          </w:tcPr>
          <w:p w14:paraId="60BE5D21">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918" w:type="dxa"/>
            <w:tcBorders>
              <w:top w:val="outset" w:color="auto" w:sz="6" w:space="0"/>
              <w:left w:val="outset" w:color="auto" w:sz="6" w:space="0"/>
              <w:bottom w:val="outset" w:color="auto" w:sz="6" w:space="0"/>
              <w:right w:val="outset" w:color="auto" w:sz="6" w:space="0"/>
            </w:tcBorders>
            <w:noWrap w:val="0"/>
            <w:vAlign w:val="center"/>
          </w:tcPr>
          <w:p w14:paraId="799C6801">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技术参数或规格型号</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0BB7FA9B">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118A83D5">
            <w:pPr>
              <w:adjustRightInd w:val="0"/>
              <w:snapToGrid w:val="0"/>
              <w:spacing w:line="240" w:lineRule="auto"/>
              <w:ind w:left="0" w:leftChars="0" w:firstLine="482" w:firstLineChars="200"/>
              <w:jc w:val="both"/>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tr w14:paraId="399E3F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04B978C1">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533" w:type="dxa"/>
            <w:vMerge w:val="restart"/>
            <w:tcBorders>
              <w:top w:val="outset" w:color="auto" w:sz="6" w:space="0"/>
              <w:left w:val="outset" w:color="auto" w:sz="6" w:space="0"/>
              <w:right w:val="outset" w:color="auto" w:sz="6" w:space="0"/>
            </w:tcBorders>
            <w:noWrap w:val="0"/>
            <w:vAlign w:val="center"/>
          </w:tcPr>
          <w:p w14:paraId="24444854">
            <w:pPr>
              <w:snapToGrid/>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default" w:ascii="方正仿宋_GBK" w:hAnsi="方正仿宋_GBK" w:eastAsia="方正仿宋_GBK" w:cs="方正仿宋_GBK"/>
                <w:color w:val="000000" w:themeColor="text1"/>
                <w:kern w:val="0"/>
                <w:sz w:val="24"/>
                <w:szCs w:val="24"/>
                <w:lang w:val="en-US" w:eastAsia="zh-CN"/>
                <w14:textFill>
                  <w14:solidFill>
                    <w14:schemeClr w14:val="tx1"/>
                  </w14:solidFill>
                </w14:textFill>
              </w:rPr>
              <w:t>一次性声门下吸引气管切开导管</w:t>
            </w: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（一次性使用加强型气管插管）</w:t>
            </w:r>
          </w:p>
        </w:tc>
        <w:tc>
          <w:tcPr>
            <w:tcW w:w="4918" w:type="dxa"/>
            <w:tcBorders>
              <w:top w:val="outset" w:color="auto" w:sz="6" w:space="0"/>
              <w:left w:val="outset" w:color="auto" w:sz="6" w:space="0"/>
              <w:bottom w:val="outset" w:color="auto" w:sz="6" w:space="0"/>
              <w:right w:val="outset" w:color="auto" w:sz="6" w:space="0"/>
            </w:tcBorders>
            <w:noWrap w:val="0"/>
            <w:vAlign w:val="center"/>
          </w:tcPr>
          <w:p w14:paraId="70E5A477">
            <w:pPr>
              <w:adjustRightInd w:val="0"/>
              <w:snapToGrid w:val="0"/>
              <w:spacing w:line="240" w:lineRule="auto"/>
              <w:ind w:left="0" w:leftChars="0" w:firstLine="0" w:firstLineChars="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6.5</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72183493">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31154AEF">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56144B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770F2BAC">
            <w:pPr>
              <w:snapToGrid/>
              <w:spacing w:line="240" w:lineRule="auto"/>
              <w:ind w:left="0" w:leftChars="0" w:firstLine="0" w:firstLineChars="0"/>
              <w:jc w:val="center"/>
              <w:rPr>
                <w:rFonts w:hint="default"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2</w:t>
            </w:r>
          </w:p>
        </w:tc>
        <w:tc>
          <w:tcPr>
            <w:tcW w:w="1533" w:type="dxa"/>
            <w:vMerge w:val="continue"/>
            <w:tcBorders>
              <w:left w:val="outset" w:color="auto" w:sz="6" w:space="0"/>
              <w:right w:val="outset" w:color="auto" w:sz="6" w:space="0"/>
            </w:tcBorders>
            <w:noWrap w:val="0"/>
            <w:vAlign w:val="center"/>
          </w:tcPr>
          <w:p w14:paraId="651A757A">
            <w:pPr>
              <w:snapToGrid/>
              <w:spacing w:line="240" w:lineRule="auto"/>
              <w:ind w:left="0" w:leftChars="0" w:firstLine="0" w:firstLineChars="0"/>
              <w:jc w:val="center"/>
              <w:rPr>
                <w:rFonts w:hint="eastAsia" w:ascii="方正仿宋_GBK" w:hAnsi="方正仿宋_GBK" w:eastAsia="方正仿宋_GBK" w:cs="方正仿宋_GBK"/>
                <w:color w:val="000000" w:themeColor="text1"/>
                <w:kern w:val="0"/>
                <w:szCs w:val="24"/>
                <w14:textFill>
                  <w14:solidFill>
                    <w14:schemeClr w14:val="tx1"/>
                  </w14:solidFill>
                </w14:textFill>
              </w:rPr>
            </w:pPr>
          </w:p>
        </w:tc>
        <w:tc>
          <w:tcPr>
            <w:tcW w:w="4918" w:type="dxa"/>
            <w:tcBorders>
              <w:top w:val="outset" w:color="auto" w:sz="6" w:space="0"/>
              <w:left w:val="outset" w:color="auto" w:sz="6" w:space="0"/>
              <w:bottom w:val="outset" w:color="auto" w:sz="6" w:space="0"/>
              <w:right w:val="outset" w:color="auto" w:sz="6" w:space="0"/>
            </w:tcBorders>
            <w:noWrap w:val="0"/>
            <w:vAlign w:val="center"/>
          </w:tcPr>
          <w:p w14:paraId="110ECC5F">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7.0</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0EEAEA81">
            <w:pPr>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73F37C6B">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018E49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367A67E5">
            <w:pPr>
              <w:snapToGrid/>
              <w:spacing w:line="240" w:lineRule="auto"/>
              <w:ind w:left="0" w:leftChars="0" w:firstLine="0" w:firstLineChars="0"/>
              <w:jc w:val="center"/>
              <w:rPr>
                <w:rFonts w:hint="default"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3</w:t>
            </w:r>
          </w:p>
        </w:tc>
        <w:tc>
          <w:tcPr>
            <w:tcW w:w="1533" w:type="dxa"/>
            <w:vMerge w:val="continue"/>
            <w:tcBorders>
              <w:left w:val="outset" w:color="auto" w:sz="6" w:space="0"/>
              <w:right w:val="outset" w:color="auto" w:sz="6" w:space="0"/>
            </w:tcBorders>
            <w:noWrap w:val="0"/>
            <w:vAlign w:val="center"/>
          </w:tcPr>
          <w:p w14:paraId="17C6FA12">
            <w:pPr>
              <w:snapToGrid/>
              <w:spacing w:line="240" w:lineRule="auto"/>
              <w:ind w:left="0" w:leftChars="0" w:firstLine="0" w:firstLineChars="0"/>
              <w:jc w:val="center"/>
              <w:rPr>
                <w:rFonts w:hint="eastAsia" w:ascii="方正仿宋_GBK" w:hAnsi="方正仿宋_GBK" w:eastAsia="方正仿宋_GBK" w:cs="方正仿宋_GBK"/>
                <w:color w:val="000000" w:themeColor="text1"/>
                <w:kern w:val="0"/>
                <w:szCs w:val="24"/>
                <w14:textFill>
                  <w14:solidFill>
                    <w14:schemeClr w14:val="tx1"/>
                  </w14:solidFill>
                </w14:textFill>
              </w:rPr>
            </w:pPr>
          </w:p>
        </w:tc>
        <w:tc>
          <w:tcPr>
            <w:tcW w:w="4918" w:type="dxa"/>
            <w:tcBorders>
              <w:top w:val="outset" w:color="auto" w:sz="6" w:space="0"/>
              <w:left w:val="outset" w:color="auto" w:sz="6" w:space="0"/>
              <w:bottom w:val="outset" w:color="auto" w:sz="6" w:space="0"/>
              <w:right w:val="outset" w:color="auto" w:sz="6" w:space="0"/>
            </w:tcBorders>
            <w:noWrap w:val="0"/>
            <w:vAlign w:val="center"/>
          </w:tcPr>
          <w:p w14:paraId="25D8ADB6">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7.5</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0AFF7403">
            <w:pPr>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129EE2A8">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2641EB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0CFFEE27">
            <w:pPr>
              <w:snapToGrid/>
              <w:spacing w:line="240" w:lineRule="auto"/>
              <w:ind w:left="0" w:leftChars="0" w:firstLine="0" w:firstLineChars="0"/>
              <w:jc w:val="center"/>
              <w:rPr>
                <w:rFonts w:hint="default"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4</w:t>
            </w:r>
          </w:p>
        </w:tc>
        <w:tc>
          <w:tcPr>
            <w:tcW w:w="1533" w:type="dxa"/>
            <w:vMerge w:val="continue"/>
            <w:tcBorders>
              <w:left w:val="outset" w:color="auto" w:sz="6" w:space="0"/>
              <w:bottom w:val="outset" w:color="auto" w:sz="6" w:space="0"/>
              <w:right w:val="outset" w:color="auto" w:sz="6" w:space="0"/>
            </w:tcBorders>
            <w:noWrap w:val="0"/>
            <w:vAlign w:val="center"/>
          </w:tcPr>
          <w:p w14:paraId="42374BC7">
            <w:pPr>
              <w:snapToGrid/>
              <w:spacing w:line="240" w:lineRule="auto"/>
              <w:ind w:left="0" w:leftChars="0" w:firstLine="0" w:firstLineChars="0"/>
              <w:jc w:val="center"/>
              <w:rPr>
                <w:rFonts w:hint="eastAsia" w:ascii="方正仿宋_GBK" w:hAnsi="方正仿宋_GBK" w:eastAsia="方正仿宋_GBK" w:cs="方正仿宋_GBK"/>
                <w:color w:val="000000" w:themeColor="text1"/>
                <w:kern w:val="0"/>
                <w:szCs w:val="24"/>
                <w14:textFill>
                  <w14:solidFill>
                    <w14:schemeClr w14:val="tx1"/>
                  </w14:solidFill>
                </w14:textFill>
              </w:rPr>
            </w:pPr>
          </w:p>
        </w:tc>
        <w:tc>
          <w:tcPr>
            <w:tcW w:w="4918" w:type="dxa"/>
            <w:tcBorders>
              <w:top w:val="outset" w:color="auto" w:sz="6" w:space="0"/>
              <w:left w:val="outset" w:color="auto" w:sz="6" w:space="0"/>
              <w:bottom w:val="outset" w:color="auto" w:sz="6" w:space="0"/>
              <w:right w:val="outset" w:color="auto" w:sz="6" w:space="0"/>
            </w:tcBorders>
            <w:noWrap w:val="0"/>
            <w:vAlign w:val="center"/>
          </w:tcPr>
          <w:p w14:paraId="2A4CFF6E">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8.0</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44A10078">
            <w:pPr>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94941A1">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bl>
    <w:p w14:paraId="1D2E4178">
      <w:pPr>
        <w:pStyle w:val="3"/>
        <w:spacing w:line="240" w:lineRule="auto"/>
        <w:ind w:left="0" w:leftChars="0" w:firstLine="0" w:firstLineChars="0"/>
        <w:jc w:val="left"/>
        <w:rPr>
          <w:rFonts w:hint="default"/>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包2：</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533"/>
        <w:gridCol w:w="4918"/>
        <w:gridCol w:w="703"/>
        <w:gridCol w:w="1388"/>
      </w:tblGrid>
      <w:tr w14:paraId="361D8D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3237B23B">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1533" w:type="dxa"/>
            <w:tcBorders>
              <w:top w:val="outset" w:color="auto" w:sz="6" w:space="0"/>
              <w:left w:val="outset" w:color="auto" w:sz="6" w:space="0"/>
              <w:bottom w:val="outset" w:color="auto" w:sz="6" w:space="0"/>
              <w:right w:val="outset" w:color="auto" w:sz="6" w:space="0"/>
            </w:tcBorders>
            <w:noWrap w:val="0"/>
            <w:vAlign w:val="center"/>
          </w:tcPr>
          <w:p w14:paraId="5345BA24">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918" w:type="dxa"/>
            <w:tcBorders>
              <w:top w:val="outset" w:color="auto" w:sz="6" w:space="0"/>
              <w:left w:val="outset" w:color="auto" w:sz="6" w:space="0"/>
              <w:bottom w:val="outset" w:color="auto" w:sz="6" w:space="0"/>
              <w:right w:val="outset" w:color="auto" w:sz="6" w:space="0"/>
            </w:tcBorders>
            <w:noWrap w:val="0"/>
            <w:vAlign w:val="center"/>
          </w:tcPr>
          <w:p w14:paraId="7B3684E3">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技术参数或规格型号</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46DB4A50">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2982B054">
            <w:pPr>
              <w:adjustRightInd w:val="0"/>
              <w:snapToGrid w:val="0"/>
              <w:spacing w:line="240" w:lineRule="auto"/>
              <w:ind w:left="0" w:leftChars="0" w:firstLine="482" w:firstLineChars="200"/>
              <w:jc w:val="both"/>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tr w14:paraId="5DA39C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3E98F498">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1</w:t>
            </w:r>
          </w:p>
        </w:tc>
        <w:tc>
          <w:tcPr>
            <w:tcW w:w="1533" w:type="dxa"/>
            <w:tcBorders>
              <w:top w:val="outset" w:color="auto" w:sz="6" w:space="0"/>
              <w:left w:val="outset" w:color="auto" w:sz="6" w:space="0"/>
              <w:bottom w:val="outset" w:color="auto" w:sz="6" w:space="0"/>
              <w:right w:val="outset" w:color="auto" w:sz="6" w:space="0"/>
            </w:tcBorders>
            <w:noWrap w:val="0"/>
            <w:vAlign w:val="center"/>
          </w:tcPr>
          <w:p w14:paraId="418BA992">
            <w:pPr>
              <w:snapToGrid/>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default" w:ascii="方正仿宋_GBK" w:hAnsi="方正仿宋_GBK" w:eastAsia="方正仿宋_GBK" w:cs="方正仿宋_GBK"/>
                <w:color w:val="000000" w:themeColor="text1"/>
                <w:kern w:val="0"/>
                <w:sz w:val="24"/>
                <w:szCs w:val="24"/>
                <w:lang w:val="en-US" w:eastAsia="zh-CN"/>
                <w14:textFill>
                  <w14:solidFill>
                    <w14:schemeClr w14:val="tx1"/>
                  </w14:solidFill>
                </w14:textFill>
              </w:rPr>
              <w:t>一次性使用</w:t>
            </w: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 xml:space="preserve"> </w:t>
            </w:r>
            <w:r>
              <w:rPr>
                <w:rFonts w:hint="default" w:ascii="方正仿宋_GBK" w:hAnsi="方正仿宋_GBK" w:eastAsia="方正仿宋_GBK" w:cs="方正仿宋_GBK"/>
                <w:color w:val="000000" w:themeColor="text1"/>
                <w:kern w:val="0"/>
                <w:sz w:val="24"/>
                <w:szCs w:val="24"/>
                <w:lang w:val="en-US" w:eastAsia="zh-CN"/>
                <w14:textFill>
                  <w14:solidFill>
                    <w14:schemeClr w14:val="tx1"/>
                  </w14:solidFill>
                </w14:textFill>
              </w:rPr>
              <w:t>脑压包</w:t>
            </w:r>
          </w:p>
        </w:tc>
        <w:tc>
          <w:tcPr>
            <w:tcW w:w="4918" w:type="dxa"/>
            <w:tcBorders>
              <w:top w:val="outset" w:color="auto" w:sz="6" w:space="0"/>
              <w:left w:val="outset" w:color="auto" w:sz="6" w:space="0"/>
              <w:bottom w:val="outset" w:color="auto" w:sz="6" w:space="0"/>
              <w:right w:val="outset" w:color="auto" w:sz="6" w:space="0"/>
            </w:tcBorders>
            <w:noWrap w:val="0"/>
            <w:vAlign w:val="center"/>
          </w:tcPr>
          <w:p w14:paraId="20708D6B">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腰穿型</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7CCE01EB">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个</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11D9617F">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bl>
    <w:p w14:paraId="696E88CC">
      <w:pPr>
        <w:pStyle w:val="3"/>
        <w:spacing w:line="240" w:lineRule="auto"/>
        <w:ind w:left="0" w:leftChars="0" w:firstLine="0" w:firstLineChars="0"/>
        <w:jc w:val="left"/>
        <w:rPr>
          <w:rFonts w:hint="eastAsia"/>
          <w:color w:val="000000" w:themeColor="text1"/>
          <w:lang w:val="en-US" w:eastAsia="zh-CN"/>
          <w14:textFill>
            <w14:solidFill>
              <w14:schemeClr w14:val="tx1"/>
            </w14:solidFill>
          </w14:textFill>
        </w:rPr>
      </w:pPr>
    </w:p>
    <w:p w14:paraId="68521C99">
      <w:pPr>
        <w:keepNext w:val="0"/>
        <w:keepLines w:val="0"/>
        <w:widowControl/>
        <w:suppressLineNumbers w:val="0"/>
        <w:spacing w:line="240" w:lineRule="auto"/>
        <w:ind w:left="0" w:leftChars="0" w:firstLine="602" w:firstLineChars="200"/>
        <w:jc w:val="left"/>
        <w:rPr>
          <w:rFonts w:hint="eastAsia"/>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说明：根据上级通知，以上耗材</w:t>
      </w:r>
      <w:bookmarkStart w:id="71" w:name="OLE_LINK75"/>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或试剂</w:t>
      </w:r>
      <w:bookmarkEnd w:id="71"/>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应通过重庆市药品和医用耗材招采管理系统采购。</w:t>
      </w:r>
    </w:p>
    <w:p w14:paraId="35FC2A06">
      <w:pPr>
        <w:ind w:left="0" w:leftChars="0" w:firstLine="0" w:firstLineChars="0"/>
        <w:rPr>
          <w:rFonts w:hint="eastAsia"/>
          <w:color w:val="000000" w:themeColor="text1"/>
          <w:lang w:val="en-US" w:eastAsia="zh-CN"/>
          <w14:textFill>
            <w14:solidFill>
              <w14:schemeClr w14:val="tx1"/>
            </w14:solidFill>
          </w14:textFill>
        </w:rPr>
      </w:pPr>
    </w:p>
    <w:p w14:paraId="0DC3F765">
      <w:pPr>
        <w:ind w:left="0" w:leftChars="0" w:firstLine="0" w:firstLineChars="0"/>
        <w:rPr>
          <w:rFonts w:hint="eastAsia"/>
          <w:color w:val="000000" w:themeColor="text1"/>
          <w:lang w:val="en-US" w:eastAsia="zh-CN"/>
          <w14:textFill>
            <w14:solidFill>
              <w14:schemeClr w14:val="tx1"/>
            </w14:solidFill>
          </w14:textFill>
        </w:rPr>
      </w:pPr>
    </w:p>
    <w:p w14:paraId="5A6960F2">
      <w:pPr>
        <w:ind w:left="0" w:leftChars="0" w:firstLine="0" w:firstLineChars="0"/>
        <w:rPr>
          <w:rFonts w:hint="eastAsia"/>
          <w:color w:val="000000" w:themeColor="text1"/>
          <w:lang w:val="en-US" w:eastAsia="zh-CN"/>
          <w14:textFill>
            <w14:solidFill>
              <w14:schemeClr w14:val="tx1"/>
            </w14:solidFill>
          </w14:textFill>
        </w:rPr>
      </w:pPr>
    </w:p>
    <w:p w14:paraId="6CDCC368">
      <w:pPr>
        <w:ind w:left="0" w:leftChars="0" w:firstLine="0" w:firstLineChars="0"/>
        <w:rPr>
          <w:rFonts w:hint="eastAsia"/>
          <w:color w:val="000000" w:themeColor="text1"/>
          <w:lang w:val="en-US" w:eastAsia="zh-CN"/>
          <w14:textFill>
            <w14:solidFill>
              <w14:schemeClr w14:val="tx1"/>
            </w14:solidFill>
          </w14:textFill>
        </w:rPr>
      </w:pPr>
    </w:p>
    <w:p w14:paraId="76ED6DAA">
      <w:pPr>
        <w:ind w:left="0" w:leftChars="0" w:firstLine="0" w:firstLineChars="0"/>
        <w:rPr>
          <w:rFonts w:hint="eastAsia"/>
          <w:color w:val="000000" w:themeColor="text1"/>
          <w:lang w:val="en-US" w:eastAsia="zh-CN"/>
          <w14:textFill>
            <w14:solidFill>
              <w14:schemeClr w14:val="tx1"/>
            </w14:solidFill>
          </w14:textFill>
        </w:rPr>
      </w:pPr>
    </w:p>
    <w:p w14:paraId="669F4392">
      <w:pPr>
        <w:ind w:left="0" w:leftChars="0" w:firstLine="0" w:firstLineChars="0"/>
        <w:rPr>
          <w:rFonts w:hint="eastAsia"/>
          <w:color w:val="000000" w:themeColor="text1"/>
          <w:lang w:val="en-US" w:eastAsia="zh-CN"/>
          <w14:textFill>
            <w14:solidFill>
              <w14:schemeClr w14:val="tx1"/>
            </w14:solidFill>
          </w14:textFill>
        </w:rPr>
      </w:pPr>
    </w:p>
    <w:p w14:paraId="4BDAAA02">
      <w:pPr>
        <w:ind w:left="0" w:leftChars="0" w:firstLine="0" w:firstLineChars="0"/>
        <w:rPr>
          <w:rFonts w:hint="eastAsia"/>
          <w:color w:val="000000" w:themeColor="text1"/>
          <w:lang w:val="en-US" w:eastAsia="zh-CN"/>
          <w14:textFill>
            <w14:solidFill>
              <w14:schemeClr w14:val="tx1"/>
            </w14:solidFill>
          </w14:textFill>
        </w:rPr>
      </w:pPr>
    </w:p>
    <w:p w14:paraId="3641111C">
      <w:pPr>
        <w:ind w:left="0" w:leftChars="0" w:firstLine="0" w:firstLineChars="0"/>
        <w:rPr>
          <w:rFonts w:hint="eastAsia"/>
          <w:color w:val="000000" w:themeColor="text1"/>
          <w:lang w:val="en-US" w:eastAsia="zh-CN"/>
          <w14:textFill>
            <w14:solidFill>
              <w14:schemeClr w14:val="tx1"/>
            </w14:solidFill>
          </w14:textFill>
        </w:rPr>
      </w:pPr>
    </w:p>
    <w:p w14:paraId="7996A431">
      <w:pPr>
        <w:ind w:left="0" w:leftChars="0" w:firstLine="0" w:firstLineChars="0"/>
        <w:rPr>
          <w:rFonts w:hint="eastAsia"/>
          <w:color w:val="000000" w:themeColor="text1"/>
          <w:lang w:val="en-US" w:eastAsia="zh-CN"/>
          <w14:textFill>
            <w14:solidFill>
              <w14:schemeClr w14:val="tx1"/>
            </w14:solidFill>
          </w14:textFill>
        </w:rPr>
      </w:pPr>
    </w:p>
    <w:p w14:paraId="459D29CD">
      <w:pPr>
        <w:ind w:left="0" w:leftChars="0" w:firstLine="0" w:firstLineChars="0"/>
        <w:rPr>
          <w:rFonts w:hint="eastAsia"/>
          <w:color w:val="000000" w:themeColor="text1"/>
          <w:lang w:val="en-US" w:eastAsia="zh-CN"/>
          <w14:textFill>
            <w14:solidFill>
              <w14:schemeClr w14:val="tx1"/>
            </w14:solidFill>
          </w14:textFill>
        </w:rPr>
      </w:pPr>
    </w:p>
    <w:p w14:paraId="58CE7EFB">
      <w:pPr>
        <w:ind w:left="0" w:leftChars="0" w:firstLine="0" w:firstLineChars="0"/>
        <w:rPr>
          <w:rFonts w:hint="eastAsia"/>
          <w:color w:val="000000" w:themeColor="text1"/>
          <w:lang w:val="en-US" w:eastAsia="zh-CN"/>
          <w14:textFill>
            <w14:solidFill>
              <w14:schemeClr w14:val="tx1"/>
            </w14:solidFill>
          </w14:textFill>
        </w:rPr>
      </w:pPr>
    </w:p>
    <w:p w14:paraId="11EBE183">
      <w:pPr>
        <w:ind w:left="0" w:leftChars="0" w:firstLine="0" w:firstLineChars="0"/>
        <w:rPr>
          <w:rFonts w:hint="eastAsia"/>
          <w:color w:val="000000" w:themeColor="text1"/>
          <w:lang w:val="en-US" w:eastAsia="zh-CN"/>
          <w14:textFill>
            <w14:solidFill>
              <w14:schemeClr w14:val="tx1"/>
            </w14:solidFill>
          </w14:textFill>
        </w:rPr>
      </w:pPr>
    </w:p>
    <w:p w14:paraId="310CB90D">
      <w:pPr>
        <w:ind w:left="0" w:leftChars="0" w:firstLine="0" w:firstLineChars="0"/>
        <w:rPr>
          <w:rFonts w:hint="eastAsia"/>
          <w:color w:val="000000" w:themeColor="text1"/>
          <w:lang w:val="en-US" w:eastAsia="zh-CN"/>
          <w14:textFill>
            <w14:solidFill>
              <w14:schemeClr w14:val="tx1"/>
            </w14:solidFill>
          </w14:textFill>
        </w:rPr>
      </w:pPr>
    </w:p>
    <w:p w14:paraId="1E0E11E3">
      <w:pPr>
        <w:ind w:left="0" w:leftChars="0" w:firstLine="0" w:firstLineChars="0"/>
        <w:rPr>
          <w:rFonts w:hint="eastAsia"/>
          <w:color w:val="000000" w:themeColor="text1"/>
          <w:lang w:val="en-US" w:eastAsia="zh-CN"/>
          <w14:textFill>
            <w14:solidFill>
              <w14:schemeClr w14:val="tx1"/>
            </w14:solidFill>
          </w14:textFill>
        </w:rPr>
      </w:pPr>
    </w:p>
    <w:p w14:paraId="0906296D">
      <w:pPr>
        <w:ind w:left="0" w:leftChars="0" w:firstLine="0" w:firstLineChars="0"/>
        <w:rPr>
          <w:rFonts w:hint="eastAsia"/>
          <w:color w:val="000000" w:themeColor="text1"/>
          <w:lang w:val="en-US" w:eastAsia="zh-CN"/>
          <w14:textFill>
            <w14:solidFill>
              <w14:schemeClr w14:val="tx1"/>
            </w14:solidFill>
          </w14:textFill>
        </w:rPr>
      </w:pPr>
    </w:p>
    <w:p w14:paraId="3FB01AA4">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14:paraId="292002C9">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14:paraId="77940040">
      <w:pPr>
        <w:pStyle w:val="5"/>
        <w:spacing w:line="240" w:lineRule="auto"/>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14:paraId="7EC5E65E">
      <w:pPr>
        <w:pStyle w:val="5"/>
        <w:numPr>
          <w:ilvl w:val="0"/>
          <w:numId w:val="0"/>
        </w:numPr>
        <w:spacing w:line="240" w:lineRule="auto"/>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14:paraId="4292AEAB">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2" w:name="OLE_LINK79"/>
    </w:p>
    <w:p w14:paraId="4BCE4256">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2"/>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3"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3"/>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14:paraId="154D326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14:paraId="6447FA0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4"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14:paraId="6148500E">
      <w:pPr>
        <w:numPr>
          <w:ilvl w:val="-1"/>
          <w:numId w:val="0"/>
        </w:numPr>
        <w:spacing w:line="240" w:lineRule="auto"/>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14:paraId="039E1CC9">
      <w:pPr>
        <w:numPr>
          <w:ilvl w:val="-1"/>
          <w:numId w:val="0"/>
        </w:numPr>
        <w:spacing w:line="240" w:lineRule="auto"/>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14:paraId="5FCF9028">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5"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5"/>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14:paraId="389FD2C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14:paraId="0A5A2E6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76"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6"/>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14:paraId="6D99AC53">
      <w:pPr>
        <w:numPr>
          <w:ilvl w:val="-1"/>
          <w:numId w:val="0"/>
        </w:numPr>
        <w:spacing w:line="240" w:lineRule="auto"/>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77"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7"/>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14:paraId="0EE8880F">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14:paraId="05816FD2">
      <w:pPr>
        <w:bidi w:val="0"/>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14:paraId="0A48F6C8">
      <w:pPr>
        <w:bidi w:val="0"/>
        <w:spacing w:line="240" w:lineRule="auto"/>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14:paraId="5D71F79C">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14:paraId="2BD39544">
      <w:pPr>
        <w:numPr>
          <w:ilvl w:val="0"/>
          <w:numId w:val="0"/>
        </w:numPr>
        <w:bidi w:val="0"/>
        <w:spacing w:line="240" w:lineRule="auto"/>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78"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8"/>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79"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9"/>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14:paraId="19671C9D">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14:paraId="66A06A39">
      <w:pPr>
        <w:pStyle w:val="5"/>
        <w:numPr>
          <w:ilvl w:val="0"/>
          <w:numId w:val="0"/>
        </w:numPr>
        <w:spacing w:line="240" w:lineRule="auto"/>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14:paraId="10924B16">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14:paraId="234860E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14:paraId="7F832413">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14:paraId="619A5358">
      <w:pPr>
        <w:pStyle w:val="5"/>
        <w:numPr>
          <w:ilvl w:val="0"/>
          <w:numId w:val="0"/>
        </w:numPr>
        <w:spacing w:line="240" w:lineRule="auto"/>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14:paraId="5D5E6870">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14:paraId="6D46E194">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80" w:name="_Toc24051"/>
    </w:p>
    <w:p w14:paraId="3660A048">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80"/>
    </w:p>
    <w:p w14:paraId="20303F9A">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14:paraId="7A3E3C5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14:paraId="05C26851">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14:paraId="28A87F31">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558606EA">
      <w:pPr>
        <w:tabs>
          <w:tab w:val="left" w:pos="630"/>
          <w:tab w:val="left" w:pos="1050"/>
          <w:tab w:val="left" w:pos="1470"/>
        </w:tabs>
        <w:adjustRightInd w:val="0"/>
        <w:snapToGrid w:val="0"/>
        <w:spacing w:line="24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14:paraId="6DFCE078">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14:paraId="0492E8D9">
      <w:pPr>
        <w:tabs>
          <w:tab w:val="left" w:pos="630"/>
          <w:tab w:val="left" w:pos="1050"/>
          <w:tab w:val="left" w:pos="1470"/>
        </w:tabs>
        <w:adjustRightInd w:val="0"/>
        <w:snapToGrid w:val="0"/>
        <w:spacing w:line="24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14:paraId="3666C994">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14:paraId="2507719C">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14:paraId="678FF98F">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14:paraId="6861D791">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81"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81"/>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14:paraId="17049265">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14:paraId="2EDA6FC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14:paraId="13CB3AF3">
      <w:pPr>
        <w:spacing w:line="240" w:lineRule="auto"/>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14:paraId="570FC88D">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14:paraId="306BAA6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14:paraId="2C41C0FD">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42126EAE">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6B9E0977">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02733531">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09E83047">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0B3B0388">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7AC341C2">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355ECC89">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1EFA83E1">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DB33A3B">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715F8EF">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F57475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5F4897E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410193C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67D100B0">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32D891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DAB0F3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76CDD7F6">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6C80EE4">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797F1D6">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347F13E3">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665A64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54C8CDC">
      <w:pPr>
        <w:pStyle w:val="5"/>
        <w:rPr>
          <w:rFonts w:hint="eastAsia"/>
          <w:color w:val="000000" w:themeColor="text1"/>
          <w14:textFill>
            <w14:solidFill>
              <w14:schemeClr w14:val="tx1"/>
            </w14:solidFill>
          </w14:textFill>
        </w:rPr>
      </w:pPr>
    </w:p>
    <w:p w14:paraId="2078D547">
      <w:pPr>
        <w:pStyle w:val="3"/>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2" w:name="OLE_LINK22"/>
      <w:bookmarkStart w:id="83"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2"/>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84"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85"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3"/>
    </w:p>
    <w:bookmarkEnd w:id="84"/>
    <w:bookmarkEnd w:id="85"/>
    <w:p w14:paraId="1C212841">
      <w:pPr>
        <w:adjustRightInd w:val="0"/>
        <w:snapToGrid w:val="0"/>
        <w:spacing w:line="24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86"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86"/>
    </w:p>
    <w:p w14:paraId="64D79D81">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14:paraId="56B8A840">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5770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5E12A87B">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14:paraId="469B64EC">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14:paraId="6D098F5B">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14:paraId="72E5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14:paraId="2B6E5BAF">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14:paraId="2BA3314E">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14:paraId="5264F2C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14:paraId="740A381E">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营业执照、税务登记证、组织机构代码证复印件加盖鲜章（或“三证合一”营业执照）</w:t>
            </w:r>
          </w:p>
          <w:p w14:paraId="25008EA5">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14:paraId="3CA9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14:paraId="3BE560D0">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365A234">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9287879">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14:paraId="625F373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提供上一年度财务状况报告（表）复印件，本年度新成立的公司提供提交响应文件截止时间前一个月的财务状况报告（表）复印件。</w:t>
            </w:r>
          </w:p>
        </w:tc>
      </w:tr>
      <w:tr w14:paraId="0FC3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14:paraId="54E26E4C">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05C073D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3FFB850D">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14:paraId="4574ECF8">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14:paraId="7388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14:paraId="6B918D4A">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508B4B46">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7DF0918">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14:paraId="4FC947A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或“三证合一”</w:t>
            </w:r>
            <w:r>
              <w:rPr>
                <w:rFonts w:hint="eastAsia" w:ascii="方正仿宋_GBK" w:hAnsi="方正仿宋_GBK" w:eastAsia="方正仿宋_GBK" w:cs="方正仿宋_GBK"/>
                <w:color w:val="000000" w:themeColor="text1"/>
                <w:sz w:val="24"/>
                <w:szCs w:val="24"/>
                <w14:textFill>
                  <w14:solidFill>
                    <w14:schemeClr w14:val="tx1"/>
                  </w14:solidFill>
                </w14:textFill>
              </w:rPr>
              <w:t>营业执照（副本）复印件和社会保险缴纳证明材料</w:t>
            </w:r>
          </w:p>
        </w:tc>
      </w:tr>
      <w:tr w14:paraId="4D8B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E28E7A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46DB10F">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64F1E9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14:paraId="69FB533D">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14:paraId="15611445">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14:paraId="4CFF06B3">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14:paraId="47CC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19B526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0DE832E">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00B5A77">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14:paraId="04E1111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038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14:paraId="65BAF243">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14:paraId="40A91514">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14:paraId="7066475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14:paraId="6E19A2D4">
      <w:pPr>
        <w:snapToGrid w:val="0"/>
        <w:spacing w:line="240" w:lineRule="auto"/>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1B0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14:paraId="32CDBD4C">
            <w:pPr>
              <w:spacing w:line="240" w:lineRule="auto"/>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14:paraId="7A5906EC">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14:paraId="42F6DDE0">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14:paraId="1A99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428A5CEC">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14:paraId="0EE7FE46">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14:paraId="7EA55EA4">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14:paraId="1E2E6CC7">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14:paraId="4550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14:paraId="5A320929">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CCE797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3825E4AA">
            <w:pPr>
              <w:spacing w:line="24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14:paraId="4C1740B8">
            <w:pPr>
              <w:spacing w:line="24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14:paraId="7E1D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72156319">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6CEE8B6">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209A8BFD">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14:paraId="2652F61D">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14:paraId="7970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ABB89FD">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4020375">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322045F4">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14:paraId="29B92F2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14:paraId="6B16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14:paraId="78E3E790">
            <w:pPr>
              <w:spacing w:line="240" w:lineRule="auto"/>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14:paraId="65870F71">
            <w:pPr>
              <w:bidi w:val="0"/>
              <w:spacing w:line="240" w:lineRule="auto"/>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14:paraId="6D476B1E">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14:paraId="543F430B">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14:paraId="48BFD6C4">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14:paraId="4E6E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5CA7482B">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9A3B66F">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4D03865F">
            <w:pPr>
              <w:spacing w:line="240" w:lineRule="auto"/>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14:paraId="5E99F2C7">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14:paraId="6533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2FD05AC0">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14:paraId="4D10F904">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14:paraId="161B6451">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14:paraId="19ECF9B6">
            <w:pPr>
              <w:pStyle w:val="8"/>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14:paraId="4553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14:paraId="53274361">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03B37094">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14:paraId="1B1325D6">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14:paraId="76A146D4">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14:paraId="7C08C3F4">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2CEFB1E1">
      <w:pPr>
        <w:adjustRightInd w:val="0"/>
        <w:snapToGrid w:val="0"/>
        <w:spacing w:line="240" w:lineRule="auto"/>
        <w:ind w:firstLine="562" w:firstLineChars="200"/>
        <w:rPr>
          <w:b/>
          <w:bCs/>
          <w:color w:val="000000" w:themeColor="text1"/>
          <w:sz w:val="24"/>
          <w:szCs w:val="24"/>
          <w14:textFill>
            <w14:solidFill>
              <w14:schemeClr w14:val="tx1"/>
            </w14:solidFill>
          </w14:textFill>
        </w:rPr>
      </w:pPr>
      <w:bookmarkStart w:id="87" w:name="OLE_LINK28"/>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87"/>
    <w:p w14:paraId="36D7E20D">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14:paraId="3B2623E2">
      <w:pPr>
        <w:keepNext w:val="0"/>
        <w:keepLines w:val="0"/>
        <w:widowControl/>
        <w:numPr>
          <w:ilvl w:val="0"/>
          <w:numId w:val="0"/>
        </w:numPr>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88"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88"/>
    </w:p>
    <w:p w14:paraId="062A9909">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14:paraId="679565B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14:paraId="08A6D3D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14:paraId="0BA9F97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14:paraId="77DAFA5B">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14:paraId="5E3FA5B3">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14:paraId="46CE8BD9">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89"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89"/>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14:paraId="07914E9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14:paraId="152FE63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14:paraId="242FE27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14:paraId="6DE2AB03">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14:paraId="31A540C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14:paraId="4DF89B2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p>
    <w:p w14:paraId="7CE5786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0" w:name="OLE_LINK25"/>
      <w:bookmarkStart w:id="91"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90"/>
    </w:p>
    <w:bookmarkEnd w:id="91"/>
    <w:p w14:paraId="50D912B2">
      <w:pPr>
        <w:keepNext w:val="0"/>
        <w:keepLines w:val="0"/>
        <w:widowControl/>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14:paraId="3F0E248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14:paraId="3ABB7D1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2" w:name="_Toc106030892"/>
      <w:bookmarkStart w:id="93" w:name="_Toc7572"/>
      <w:bookmarkStart w:id="94" w:name="_Toc29948"/>
      <w:bookmarkStart w:id="95" w:name="_Toc102227313"/>
      <w:bookmarkStart w:id="96" w:name="_Toc76462337"/>
      <w:bookmarkStart w:id="97" w:name="OLE_LINK109"/>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（一）投标人的报价均已超过本项目采购预算，采购人不能支付的；</w:t>
      </w:r>
    </w:p>
    <w:p w14:paraId="7A26EF3F">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（二）出现影响采购公正的违法、违规行为的；</w:t>
      </w:r>
    </w:p>
    <w:p w14:paraId="3AC327E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（三）因重大变故，采购任务取消的；</w:t>
      </w:r>
    </w:p>
    <w:p w14:paraId="17F06BF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（四）法律、法规和遴选采购文件规定的其他应予废标，采购终止的情形。</w:t>
      </w:r>
    </w:p>
    <w:p w14:paraId="291D3E7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p>
    <w:p w14:paraId="33B7EA4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48DD72E1">
      <w:pPr>
        <w:pStyle w:val="3"/>
        <w:spacing w:line="240" w:lineRule="auto"/>
        <w:ind w:left="0" w:leftChars="0" w:firstLine="0" w:firstLineChars="0"/>
        <w:jc w:val="both"/>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4AB6EBDF">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1B6EEB35">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01DBFBA0">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7F3DA4B5">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7C36D948">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3E179C3A">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4B6B45BA">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6D8E81BB">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77FC463C">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064F1A51">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09616EB2">
      <w:pPr>
        <w:spacing w:line="240" w:lineRule="auto"/>
        <w:rPr>
          <w:rFonts w:hint="eastAsia"/>
          <w:color w:val="000000" w:themeColor="text1"/>
          <w:lang w:val="en-US" w:eastAsia="zh-CN"/>
          <w14:textFill>
            <w14:solidFill>
              <w14:schemeClr w14:val="tx1"/>
            </w14:solidFill>
          </w14:textFill>
        </w:rPr>
      </w:pPr>
    </w:p>
    <w:p w14:paraId="3CB0120D">
      <w:pPr>
        <w:pStyle w:val="3"/>
        <w:spacing w:before="200" w:after="200" w:line="240" w:lineRule="auto"/>
        <w:ind w:left="0" w:leftChars="0" w:firstLine="0" w:firstLineChars="0"/>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92"/>
      <w:bookmarkEnd w:id="93"/>
      <w:bookmarkEnd w:id="94"/>
      <w:bookmarkEnd w:id="95"/>
      <w:bookmarkEnd w:id="96"/>
    </w:p>
    <w:p w14:paraId="3BDC0F42">
      <w:pPr>
        <w:pStyle w:val="3"/>
        <w:adjustRightInd w:val="0"/>
        <w:snapToGrid w:val="0"/>
        <w:spacing w:before="0" w:after="0" w:line="240" w:lineRule="auto"/>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14:paraId="6BE91C4D">
      <w:pPr>
        <w:pStyle w:val="3"/>
        <w:adjustRightInd w:val="0"/>
        <w:snapToGrid w:val="0"/>
        <w:spacing w:before="0" w:after="0" w:line="240" w:lineRule="auto"/>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14:paraId="4366127E">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14:paraId="0F7009D3">
      <w:pPr>
        <w:pStyle w:val="3"/>
        <w:adjustRightInd w:val="0"/>
        <w:snapToGrid w:val="0"/>
        <w:spacing w:before="0" w:after="0" w:line="240" w:lineRule="auto"/>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14:paraId="182C142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14:paraId="68E1D7B7">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98"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99"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9"/>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8"/>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100"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100"/>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101"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101"/>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2"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2"/>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14:paraId="4E7E45C5">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14:paraId="56B6E79A">
      <w:pPr>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14:paraId="5FF7212A">
      <w:pPr>
        <w:pStyle w:val="7"/>
        <w:numPr>
          <w:ilvl w:val="0"/>
          <w:numId w:val="0"/>
        </w:numPr>
        <w:spacing w:line="240" w:lineRule="auto"/>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14:paraId="5252EB87">
      <w:pPr>
        <w:pStyle w:val="7"/>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3"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3"/>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14:paraId="02D1CC4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14:paraId="22F57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及</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14:paraId="71F75F0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14:paraId="10E9232B">
      <w:pPr>
        <w:spacing w:line="240" w:lineRule="auto"/>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14:paraId="546A0AF8">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14:paraId="58D05748">
      <w:pPr>
        <w:pStyle w:val="5"/>
        <w:spacing w:line="240" w:lineRule="auto"/>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14:paraId="5D01CDAA">
      <w:pPr>
        <w:spacing w:line="240" w:lineRule="auto"/>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14:paraId="61BF13A0">
      <w:pPr>
        <w:spacing w:line="240" w:lineRule="auto"/>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14:paraId="1F4D4E58">
      <w:pPr>
        <w:spacing w:line="240" w:lineRule="auto"/>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4"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4"/>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14:paraId="1E7B5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14:paraId="74072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5"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5"/>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14:paraId="640B5EC6">
      <w:pPr>
        <w:spacing w:line="240" w:lineRule="auto"/>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14:paraId="77C53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14:paraId="16D3DB2A">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14:paraId="306A4E1D">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14:paraId="11A7CBC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14:paraId="06A56960">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14:paraId="3FA9C486">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14:paraId="51BF9889">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06"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06"/>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14:paraId="488E036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14:paraId="666A9E4E">
      <w:pPr>
        <w:spacing w:line="240" w:lineRule="auto"/>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14:paraId="33D559E7">
      <w:pPr>
        <w:spacing w:line="240" w:lineRule="auto"/>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97"/>
    <w:p w14:paraId="19DA966B">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07"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07"/>
    <w:p w14:paraId="18DDB61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14:paraId="39AFBEC9">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14:paraId="00952888">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14:paraId="05C75DD0">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14:paraId="589EFBED">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14:paraId="7CC8F9D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14:paraId="79B6404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14:paraId="62B4F9A3">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14:paraId="779B7C5A">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14:paraId="6A2C928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14:paraId="0E59554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14:paraId="7504A71B">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14:paraId="13E20A77">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14:paraId="240E04A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08"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08"/>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09"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09"/>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14:paraId="173176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10"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10"/>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14:paraId="479EAFB9">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14:paraId="2D3922D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14:paraId="7490AB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14:paraId="79E77073">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14:paraId="4430C26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35004C5F">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14:paraId="1904D472">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14:paraId="638C06C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14:paraId="3458DF5F">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14:paraId="07B4C3E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供应商确定后，招</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及</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行采家（https://www.gec123.com/）发布成交结果公告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7174DD52">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14:paraId="124C21EC">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11"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1"/>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6F08136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2"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2"/>
      <w:bookmarkStart w:id="113" w:name="OLE_LINK20"/>
      <w:bookmarkStart w:id="114" w:name="OLE_LINK48"/>
      <w:bookmarkStart w:id="115"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3"/>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4"/>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5"/>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27EECE2B">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16"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6"/>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14:paraId="5DD10ABD">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17"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18"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8"/>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7"/>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5B1FA639">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14:paraId="0ADAD1C9">
      <w:pPr>
        <w:spacing w:line="240" w:lineRule="auto"/>
        <w:rPr>
          <w:rFonts w:hint="eastAsia" w:ascii="方正仿宋_GBK" w:hAnsi="方正仿宋_GBK" w:eastAsia="方正仿宋_GBK" w:cs="方正仿宋_GBK"/>
          <w:b w:val="0"/>
          <w:bCs/>
          <w:color w:val="000000" w:themeColor="text1"/>
          <w:sz w:val="24"/>
          <w:lang w:eastAsia="zh-CN"/>
          <w14:textFill>
            <w14:solidFill>
              <w14:schemeClr w14:val="tx1"/>
            </w14:solidFill>
          </w14:textFill>
        </w:rPr>
      </w:pPr>
    </w:p>
    <w:p w14:paraId="29A14602">
      <w:pPr>
        <w:spacing w:line="240" w:lineRule="auto"/>
        <w:ind w:left="0" w:leftChars="0" w:firstLine="0" w:firstLineChars="0"/>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1D79D14B">
      <w:pPr>
        <w:pStyle w:val="2"/>
        <w:spacing w:before="312" w:after="156"/>
        <w:ind w:firstLine="0" w:firstLineChars="0"/>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14:paraId="213152E9">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14:paraId="717D543C">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14:paraId="3D793B28">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14:paraId="5FBA9DB4">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14:paraId="6779D3B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7DCAA2FE">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19F6BD8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2CE2E94A">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405C072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33BDF301">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2D828A15">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14:paraId="2057F755">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74592B85">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2025</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14:paraId="5F9BF752">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C400AE">
      <w:pPr>
        <w:ind w:firstLine="0" w:firstLineChars="0"/>
        <w:jc w:val="both"/>
        <w:rPr>
          <w:rFonts w:hint="eastAsia"/>
          <w:b/>
          <w:bCs/>
          <w:color w:val="000000" w:themeColor="text1"/>
          <w:sz w:val="36"/>
          <w:szCs w:val="36"/>
          <w14:textFill>
            <w14:solidFill>
              <w14:schemeClr w14:val="tx1"/>
            </w14:solidFill>
          </w14:textFill>
        </w:rPr>
      </w:pPr>
    </w:p>
    <w:p w14:paraId="7F5EE404">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14:paraId="0EFB72C6">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19" w:name="_Toc31803"/>
      <w:bookmarkStart w:id="120" w:name="_Toc1376"/>
      <w:bookmarkStart w:id="121" w:name="_Toc27813"/>
      <w:bookmarkStart w:id="122" w:name="_Toc14115"/>
      <w:bookmarkStart w:id="123" w:name="_Toc16632"/>
      <w:bookmarkStart w:id="124" w:name="_Toc21609"/>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19"/>
      <w:bookmarkEnd w:id="120"/>
      <w:bookmarkEnd w:id="121"/>
      <w:bookmarkEnd w:id="122"/>
    </w:p>
    <w:bookmarkEnd w:id="123"/>
    <w:bookmarkEnd w:id="124"/>
    <w:p w14:paraId="001319CF">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5" w:name="_Toc29161"/>
      <w:bookmarkStart w:id="126" w:name="_Toc961"/>
      <w:bookmarkStart w:id="127" w:name="_Toc14134"/>
      <w:bookmarkStart w:id="128" w:name="_Toc11973"/>
      <w:bookmarkStart w:id="129" w:name="_Toc19692"/>
      <w:bookmarkStart w:id="130" w:name="_Toc23448"/>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5"/>
      <w:bookmarkEnd w:id="126"/>
      <w:bookmarkEnd w:id="127"/>
      <w:bookmarkEnd w:id="128"/>
      <w:bookmarkEnd w:id="129"/>
      <w:bookmarkEnd w:id="130"/>
      <w:bookmarkStart w:id="131" w:name="_Toc404"/>
      <w:bookmarkEnd w:id="131"/>
      <w:bookmarkStart w:id="132" w:name="_Toc31226"/>
      <w:bookmarkEnd w:id="132"/>
      <w:bookmarkStart w:id="133" w:name="_Toc9103"/>
      <w:bookmarkEnd w:id="133"/>
      <w:bookmarkStart w:id="134" w:name="_Toc31370"/>
      <w:bookmarkEnd w:id="134"/>
      <w:bookmarkStart w:id="135" w:name="_Toc17636"/>
      <w:bookmarkStart w:id="136" w:name="_Toc23948"/>
    </w:p>
    <w:p w14:paraId="28BCA326">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7" w:name="_Toc23777"/>
      <w:bookmarkStart w:id="138" w:name="_Toc29715"/>
      <w:bookmarkStart w:id="139" w:name="_Toc7653"/>
      <w:bookmarkStart w:id="140" w:name="_Toc550"/>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41"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5"/>
      <w:bookmarkEnd w:id="136"/>
      <w:bookmarkEnd w:id="137"/>
      <w:bookmarkEnd w:id="138"/>
      <w:bookmarkEnd w:id="139"/>
      <w:bookmarkEnd w:id="140"/>
      <w:bookmarkStart w:id="142" w:name="_Toc9575"/>
      <w:bookmarkStart w:id="143" w:name="_Toc4015"/>
    </w:p>
    <w:bookmarkEnd w:id="141"/>
    <w:p w14:paraId="600E28E4">
      <w:pPr>
        <w:pStyle w:val="3"/>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4"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4"/>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5"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5"/>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2"/>
    <w:bookmarkEnd w:id="143"/>
    <w:p w14:paraId="73CC59EC">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6" w:name="_Toc23313"/>
      <w:bookmarkStart w:id="147" w:name="_Toc8767"/>
      <w:bookmarkStart w:id="148" w:name="_Toc20872"/>
      <w:bookmarkStart w:id="149" w:name="_Toc8271"/>
      <w:bookmarkStart w:id="150" w:name="_Toc26259"/>
      <w:bookmarkStart w:id="151" w:name="_Toc22187"/>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2"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3"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3"/>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6"/>
      <w:bookmarkEnd w:id="147"/>
      <w:bookmarkEnd w:id="148"/>
      <w:bookmarkEnd w:id="149"/>
      <w:bookmarkEnd w:id="150"/>
      <w:bookmarkEnd w:id="151"/>
    </w:p>
    <w:p w14:paraId="5562AE50">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14:paraId="6E26A2A1">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4"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4"/>
    <w:p w14:paraId="5303F96F">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5" w:name="OLE_LINK67"/>
      <w:bookmarkStart w:id="156"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5"/>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56"/>
    <w:p w14:paraId="31FC30D8">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14:paraId="0B6F67BC">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7" w:name="_Toc9264"/>
      <w:bookmarkStart w:id="158" w:name="_Toc24488"/>
      <w:bookmarkStart w:id="159" w:name="_Toc17815"/>
      <w:bookmarkStart w:id="160" w:name="_Toc21077"/>
      <w:bookmarkStart w:id="161"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廉洁诚信购销协议</w:t>
      </w:r>
      <w:bookmarkStart w:id="162"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7"/>
      <w:bookmarkEnd w:id="158"/>
      <w:bookmarkEnd w:id="159"/>
      <w:bookmarkEnd w:id="160"/>
      <w:bookmarkEnd w:id="162"/>
    </w:p>
    <w:p w14:paraId="6EC80639">
      <w:pPr>
        <w:pStyle w:val="5"/>
        <w:rPr>
          <w:rFonts w:hint="eastAsia"/>
          <w:color w:val="000000" w:themeColor="text1"/>
          <w:sz w:val="28"/>
          <w:szCs w:val="28"/>
          <w14:textFill>
            <w14:solidFill>
              <w14:schemeClr w14:val="tx1"/>
            </w14:solidFill>
          </w14:textFill>
        </w:rPr>
      </w:pPr>
    </w:p>
    <w:bookmarkEnd w:id="161"/>
    <w:p w14:paraId="611604A5">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3"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3"/>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比对国家医保码完全正确承诺书</w:t>
      </w:r>
      <w:bookmarkStart w:id="164"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4"/>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14:paraId="1890806A">
      <w:pPr>
        <w:pStyle w:val="5"/>
        <w:rPr>
          <w:rFonts w:hint="eastAsia"/>
          <w:color w:val="000000" w:themeColor="text1"/>
          <w:sz w:val="28"/>
          <w:szCs w:val="28"/>
          <w14:textFill>
            <w14:solidFill>
              <w14:schemeClr w14:val="tx1"/>
            </w14:solidFill>
          </w14:textFill>
        </w:rPr>
      </w:pPr>
    </w:p>
    <w:p w14:paraId="47FA4269">
      <w:pPr>
        <w:spacing w:line="40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165" w:name="OLE_LINK93"/>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6"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6"/>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7"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7"/>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14:paraId="685A3944">
      <w:pPr>
        <w:spacing w:line="40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其他与项目有关的资料</w:t>
      </w:r>
    </w:p>
    <w:bookmarkEnd w:id="165"/>
    <w:p w14:paraId="55BF1D55">
      <w:pPr>
        <w:pStyle w:val="5"/>
        <w:ind w:left="0" w:leftChars="0" w:firstLine="0" w:firstLineChars="0"/>
        <w:rPr>
          <w:rFonts w:hint="eastAsia"/>
          <w:b w:val="0"/>
          <w:bCs w:val="0"/>
          <w:color w:val="000000" w:themeColor="text1"/>
          <w14:textFill>
            <w14:solidFill>
              <w14:schemeClr w14:val="tx1"/>
            </w14:solidFill>
          </w14:textFill>
        </w:rPr>
      </w:pPr>
    </w:p>
    <w:p w14:paraId="27BC0210">
      <w:pPr>
        <w:pStyle w:val="5"/>
        <w:rPr>
          <w:rFonts w:hint="eastAsia"/>
          <w:color w:val="000000" w:themeColor="text1"/>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14:paraId="003A529D">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14:paraId="21D7B8A6">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7D17D1C0">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F996F5B">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32AC49E2">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BD333FA">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43BF1046">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9FE8801">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1481ACE7">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6910017E">
      <w:pPr>
        <w:rPr>
          <w:rFonts w:hint="eastAsia" w:ascii="华文仿宋" w:hAnsi="华文仿宋" w:eastAsia="华文仿宋" w:cs="华文仿宋"/>
          <w:b/>
          <w:bCs/>
          <w:color w:val="000000" w:themeColor="text1"/>
          <w:sz w:val="32"/>
          <w:szCs w:val="32"/>
          <w14:textFill>
            <w14:solidFill>
              <w14:schemeClr w14:val="tx1"/>
            </w14:solidFill>
          </w14:textFill>
        </w:rPr>
      </w:pPr>
    </w:p>
    <w:p w14:paraId="30F89F8D">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4B646DDC">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62544122">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2846E962">
      <w:pPr>
        <w:rPr>
          <w:rFonts w:hint="eastAsia" w:ascii="华文仿宋" w:hAnsi="华文仿宋" w:eastAsia="华文仿宋" w:cs="华文仿宋"/>
          <w:b/>
          <w:bCs/>
          <w:color w:val="000000" w:themeColor="text1"/>
          <w:sz w:val="32"/>
          <w:szCs w:val="32"/>
          <w14:textFill>
            <w14:solidFill>
              <w14:schemeClr w14:val="tx1"/>
            </w14:solidFill>
          </w14:textFill>
        </w:rPr>
      </w:pPr>
    </w:p>
    <w:p w14:paraId="5E7F26BA">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5DC869B">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4E545133">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441B863F">
      <w:pPr>
        <w:rPr>
          <w:rFonts w:hint="eastAsia" w:ascii="华文仿宋" w:hAnsi="华文仿宋" w:eastAsia="华文仿宋" w:cs="华文仿宋"/>
          <w:b/>
          <w:bCs/>
          <w:color w:val="000000" w:themeColor="text1"/>
          <w:sz w:val="32"/>
          <w:szCs w:val="32"/>
          <w14:textFill>
            <w14:solidFill>
              <w14:schemeClr w14:val="tx1"/>
            </w14:solidFill>
          </w14:textFill>
        </w:rPr>
      </w:pPr>
    </w:p>
    <w:p w14:paraId="1DE7E501">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223AD5F9">
      <w:pPr>
        <w:pStyle w:val="5"/>
        <w:rPr>
          <w:rFonts w:hint="eastAsia"/>
          <w:color w:val="000000" w:themeColor="text1"/>
          <w14:textFill>
            <w14:solidFill>
              <w14:schemeClr w14:val="tx1"/>
            </w14:solidFill>
          </w14:textFill>
        </w:rPr>
      </w:pPr>
    </w:p>
    <w:p w14:paraId="6489899E">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14:paraId="1D1DC14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14:paraId="7BF3D71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68" w:name="_Toc156730450"/>
      <w:bookmarkStart w:id="169" w:name="_Toc156196559"/>
      <w:bookmarkStart w:id="170" w:name="_Toc156196470"/>
      <w:bookmarkStart w:id="171" w:name="_Toc173677397"/>
      <w:bookmarkStart w:id="172" w:name="_Toc166549448"/>
      <w:bookmarkStart w:id="173" w:name="_Toc128229916"/>
      <w:bookmarkStart w:id="174" w:name="_Toc128229745"/>
      <w:bookmarkStart w:id="175" w:name="_Toc166139912"/>
      <w:bookmarkStart w:id="176" w:name="_Toc128229302"/>
      <w:bookmarkStart w:id="177" w:name="_Toc156815770"/>
      <w:bookmarkStart w:id="178" w:name="_Toc175017342"/>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68"/>
      <w:bookmarkEnd w:id="169"/>
      <w:bookmarkEnd w:id="170"/>
      <w:bookmarkEnd w:id="171"/>
      <w:bookmarkEnd w:id="172"/>
      <w:bookmarkEnd w:id="173"/>
      <w:bookmarkEnd w:id="174"/>
      <w:bookmarkEnd w:id="175"/>
      <w:bookmarkEnd w:id="176"/>
      <w:bookmarkEnd w:id="177"/>
      <w:bookmarkEnd w:id="178"/>
    </w:p>
    <w:p w14:paraId="6BF25C47">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14:paraId="59277138">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79" w:name="_Toc173677398"/>
      <w:bookmarkStart w:id="180" w:name="_Toc156196560"/>
      <w:bookmarkStart w:id="181" w:name="_Toc156730451"/>
      <w:bookmarkStart w:id="182" w:name="_Toc128229917"/>
      <w:bookmarkStart w:id="183" w:name="_Toc128229303"/>
      <w:bookmarkStart w:id="184" w:name="_Toc175017343"/>
      <w:bookmarkStart w:id="185" w:name="_Toc156196471"/>
      <w:bookmarkStart w:id="186" w:name="_Toc166139913"/>
      <w:bookmarkStart w:id="187" w:name="_Toc166549449"/>
      <w:bookmarkStart w:id="188" w:name="_Toc128229746"/>
      <w:bookmarkStart w:id="189" w:name="_Toc156815771"/>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79"/>
      <w:bookmarkEnd w:id="180"/>
      <w:bookmarkEnd w:id="181"/>
      <w:bookmarkEnd w:id="182"/>
      <w:bookmarkEnd w:id="183"/>
      <w:bookmarkEnd w:id="184"/>
      <w:bookmarkEnd w:id="185"/>
      <w:bookmarkEnd w:id="186"/>
      <w:bookmarkEnd w:id="187"/>
      <w:bookmarkEnd w:id="188"/>
      <w:bookmarkEnd w:id="189"/>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14:paraId="2E8E28FD">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14:paraId="488DF70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6435C6C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65CA0D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EC26FE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430A215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51C967E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99AF8A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B24B9B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50C969C">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47D642B">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9791C22">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7B8BC749">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0E6EED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61712B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6261474">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83E37B6">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14:paraId="49531CA4">
      <w:pPr>
        <w:rPr>
          <w:rFonts w:hint="eastAsia" w:ascii="方正仿宋_GBK" w:hAnsi="方正仿宋_GBK" w:eastAsia="方正仿宋_GBK" w:cs="方正仿宋_GBK"/>
          <w:color w:val="000000" w:themeColor="text1"/>
          <w:sz w:val="24"/>
          <w:szCs w:val="24"/>
          <w14:textFill>
            <w14:solidFill>
              <w14:schemeClr w14:val="tx1"/>
            </w14:solidFill>
          </w14:textFill>
        </w:rPr>
      </w:pPr>
    </w:p>
    <w:p w14:paraId="29ED9CD4">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14:paraId="34F59B8D">
      <w:pPr>
        <w:rPr>
          <w:rFonts w:hint="eastAsia"/>
          <w:color w:val="000000" w:themeColor="text1"/>
          <w14:textFill>
            <w14:solidFill>
              <w14:schemeClr w14:val="tx1"/>
            </w14:solidFill>
          </w14:textFill>
        </w:rPr>
      </w:pPr>
    </w:p>
    <w:p w14:paraId="4467A556">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57D0F4A7">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90" w:name="_Toc156196472"/>
      <w:bookmarkStart w:id="191" w:name="_Toc237057793"/>
      <w:bookmarkStart w:id="192" w:name="_Toc128014297"/>
      <w:bookmarkStart w:id="193" w:name="_Toc128229747"/>
      <w:bookmarkStart w:id="194" w:name="_Toc175017344"/>
      <w:bookmarkStart w:id="195" w:name="_Toc173677399"/>
      <w:bookmarkStart w:id="196" w:name="_Toc128229304"/>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90"/>
      <w:bookmarkEnd w:id="191"/>
      <w:bookmarkEnd w:id="192"/>
      <w:bookmarkEnd w:id="193"/>
      <w:bookmarkEnd w:id="194"/>
      <w:bookmarkEnd w:id="195"/>
      <w:bookmarkEnd w:id="196"/>
      <w:bookmarkStart w:id="197" w:name="OLE_LINK54"/>
      <w:bookmarkStart w:id="198" w:name="_Toc24854"/>
    </w:p>
    <w:p w14:paraId="38912068">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197"/>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199"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198"/>
      <w:bookmarkEnd w:id="199"/>
    </w:p>
    <w:p w14:paraId="43CD58B5">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4083FCFF">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14:paraId="2EF2F64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14:paraId="2D38CE9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14:paraId="53A2AB6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14:paraId="062E68E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14:paraId="58BB2F3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14:paraId="1D03E71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14:paraId="624254C0">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14:paraId="206E397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14:paraId="783AF1F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14:paraId="12AEB3B9">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14:paraId="61944160">
      <w:pPr>
        <w:pStyle w:val="4"/>
        <w:rPr>
          <w:rFonts w:hint="eastAsia"/>
          <w:color w:val="000000" w:themeColor="text1"/>
          <w14:textFill>
            <w14:solidFill>
              <w14:schemeClr w14:val="tx1"/>
            </w14:solidFill>
          </w14:textFill>
        </w:rPr>
      </w:pPr>
    </w:p>
    <w:p w14:paraId="672447EE">
      <w:pPr>
        <w:pStyle w:val="5"/>
        <w:rPr>
          <w:rFonts w:hint="eastAsia"/>
          <w:color w:val="000000" w:themeColor="text1"/>
          <w14:textFill>
            <w14:solidFill>
              <w14:schemeClr w14:val="tx1"/>
            </w14:solidFill>
          </w14:textFill>
        </w:rPr>
      </w:pPr>
    </w:p>
    <w:p w14:paraId="3E8727D1">
      <w:pPr>
        <w:pStyle w:val="10"/>
        <w:rPr>
          <w:rFonts w:hint="eastAsia"/>
          <w:color w:val="000000" w:themeColor="text1"/>
          <w14:textFill>
            <w14:solidFill>
              <w14:schemeClr w14:val="tx1"/>
            </w14:solidFill>
          </w14:textFill>
        </w:rPr>
      </w:pPr>
    </w:p>
    <w:p w14:paraId="5564327B">
      <w:pPr>
        <w:rPr>
          <w:rFonts w:hint="eastAsia"/>
          <w:color w:val="000000" w:themeColor="text1"/>
          <w14:textFill>
            <w14:solidFill>
              <w14:schemeClr w14:val="tx1"/>
            </w14:solidFill>
          </w14:textFill>
        </w:rPr>
      </w:pPr>
    </w:p>
    <w:p w14:paraId="42ED6923">
      <w:pPr>
        <w:pStyle w:val="4"/>
        <w:rPr>
          <w:rFonts w:hint="eastAsia"/>
          <w:color w:val="000000" w:themeColor="text1"/>
          <w14:textFill>
            <w14:solidFill>
              <w14:schemeClr w14:val="tx1"/>
            </w14:solidFill>
          </w14:textFill>
        </w:rPr>
      </w:pPr>
    </w:p>
    <w:p w14:paraId="0982AA11">
      <w:pPr>
        <w:pStyle w:val="5"/>
        <w:rPr>
          <w:rFonts w:hint="eastAsia"/>
          <w:color w:val="000000" w:themeColor="text1"/>
          <w14:textFill>
            <w14:solidFill>
              <w14:schemeClr w14:val="tx1"/>
            </w14:solidFill>
          </w14:textFill>
        </w:rPr>
      </w:pPr>
    </w:p>
    <w:p w14:paraId="418620C8">
      <w:pPr>
        <w:pStyle w:val="10"/>
        <w:rPr>
          <w:rFonts w:hint="eastAsia"/>
          <w:color w:val="000000" w:themeColor="text1"/>
          <w14:textFill>
            <w14:solidFill>
              <w14:schemeClr w14:val="tx1"/>
            </w14:solidFill>
          </w14:textFill>
        </w:rPr>
      </w:pPr>
    </w:p>
    <w:p w14:paraId="33402BBC">
      <w:pPr>
        <w:rPr>
          <w:rFonts w:hint="eastAsia"/>
          <w:color w:val="000000" w:themeColor="text1"/>
          <w14:textFill>
            <w14:solidFill>
              <w14:schemeClr w14:val="tx1"/>
            </w14:solidFill>
          </w14:textFill>
        </w:rPr>
      </w:pPr>
    </w:p>
    <w:p w14:paraId="6D9B79D4">
      <w:pPr>
        <w:pStyle w:val="4"/>
        <w:rPr>
          <w:rFonts w:hint="eastAsia"/>
          <w:color w:val="000000" w:themeColor="text1"/>
          <w14:textFill>
            <w14:solidFill>
              <w14:schemeClr w14:val="tx1"/>
            </w14:solidFill>
          </w14:textFill>
        </w:rPr>
      </w:pPr>
    </w:p>
    <w:p w14:paraId="6BFA2A8F">
      <w:pPr>
        <w:pStyle w:val="5"/>
        <w:rPr>
          <w:rFonts w:hint="eastAsia"/>
          <w:color w:val="000000" w:themeColor="text1"/>
          <w14:textFill>
            <w14:solidFill>
              <w14:schemeClr w14:val="tx1"/>
            </w14:solidFill>
          </w14:textFill>
        </w:rPr>
      </w:pPr>
    </w:p>
    <w:p w14:paraId="48DAF956">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200" w:name="OLE_LINK64"/>
      <w:bookmarkStart w:id="201"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0"/>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201"/>
    <w:p w14:paraId="746BA4D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14:paraId="74F6F7C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14:paraId="0F3D741E">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14:paraId="4029F6AB">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14:paraId="256EE492">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14:paraId="7BCB57A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14:paraId="170C9EB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14:paraId="4C73DB1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14:paraId="53341C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14:paraId="071DCDB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14:paraId="6DBFF68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14:paraId="2B669B9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14:paraId="5F34468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B3D390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14:paraId="500854FD">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14:paraId="3D92203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14:paraId="691F097E">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14:paraId="7910DD31">
      <w:pPr>
        <w:pStyle w:val="15"/>
        <w:rPr>
          <w:rFonts w:hint="eastAsia" w:ascii="微软雅黑" w:hAnsi="微软雅黑" w:eastAsia="微软雅黑" w:cs="微软雅黑"/>
          <w:color w:val="000000" w:themeColor="text1"/>
          <w14:textFill>
            <w14:solidFill>
              <w14:schemeClr w14:val="tx1"/>
            </w14:solidFill>
          </w14:textFill>
        </w:rPr>
      </w:pPr>
    </w:p>
    <w:p w14:paraId="4E13A6FF">
      <w:pPr>
        <w:pStyle w:val="16"/>
        <w:rPr>
          <w:rFonts w:hint="eastAsia" w:ascii="微软雅黑" w:hAnsi="微软雅黑" w:eastAsia="微软雅黑" w:cs="微软雅黑"/>
          <w:color w:val="000000" w:themeColor="text1"/>
          <w14:textFill>
            <w14:solidFill>
              <w14:schemeClr w14:val="tx1"/>
            </w14:solidFill>
          </w14:textFill>
        </w:rPr>
      </w:pPr>
    </w:p>
    <w:p w14:paraId="52B5CF9E">
      <w:pPr>
        <w:pStyle w:val="16"/>
        <w:rPr>
          <w:rFonts w:hint="eastAsia" w:ascii="微软雅黑" w:hAnsi="微软雅黑" w:eastAsia="微软雅黑" w:cs="微软雅黑"/>
          <w:color w:val="000000" w:themeColor="text1"/>
          <w14:textFill>
            <w14:solidFill>
              <w14:schemeClr w14:val="tx1"/>
            </w14:solidFill>
          </w14:textFill>
        </w:rPr>
      </w:pPr>
    </w:p>
    <w:p w14:paraId="708365B6">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052F30A">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2"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2"/>
    </w:p>
    <w:p w14:paraId="613AE233">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3"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4"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4"/>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3"/>
    </w:p>
    <w:p w14:paraId="789209B8">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043B91E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14:paraId="35A85D4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14:paraId="3CEE2C6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14:paraId="58B90BBC">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14:paraId="45BBE266">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14:paraId="58EFCE27">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14:paraId="477D1858">
      <w:pPr>
        <w:pStyle w:val="10"/>
        <w:rPr>
          <w:color w:val="000000" w:themeColor="text1"/>
          <w14:textFill>
            <w14:solidFill>
              <w14:schemeClr w14:val="tx1"/>
            </w14:solidFill>
          </w14:textFill>
        </w:rPr>
      </w:pPr>
    </w:p>
    <w:p w14:paraId="0C55B734">
      <w:pPr>
        <w:pStyle w:val="3"/>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14:paraId="1C322AD2">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70F63A1">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841323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A893E10">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0660124">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D95E42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FBDAEDA">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13A439E">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9D220BD">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5"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5"/>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14:paraId="02A3A373">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严格按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14:paraId="14177B11">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14:paraId="4197EE92">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14:paraId="5D6D1160">
      <w:pPr>
        <w:ind w:firstLine="0" w:firstLineChars="0"/>
        <w:rPr>
          <w:rFonts w:hint="eastAsia" w:ascii="方正仿宋_GBK" w:hAnsi="方正仿宋_GBK" w:eastAsia="方正仿宋_GBK" w:cs="方正仿宋_GBK"/>
          <w:b w:val="0"/>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none"/>
          <w:lang w:eastAsia="zh-CN"/>
          <w14:textFill>
            <w14:solidFill>
              <w14:schemeClr w14:val="tx1"/>
            </w14:solidFill>
          </w14:textFill>
        </w:rPr>
        <w:t>严格按照医院耗材规格型号响应填写，非本次项目耗材规格型号不能自行添加，否则视为无效响应</w:t>
      </w:r>
      <w:r>
        <w:rPr>
          <w:rFonts w:hint="eastAsia" w:ascii="方正仿宋_GBK" w:hAnsi="方正仿宋_GBK" w:eastAsia="方正仿宋_GBK" w:cs="方正仿宋_GBK"/>
          <w:b w:val="0"/>
          <w:bCs w:val="0"/>
          <w:color w:val="000000" w:themeColor="text1"/>
          <w:sz w:val="24"/>
          <w:szCs w:val="24"/>
          <w:u w:val="none"/>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可按照耗材规格型号自行增加行，每个规格型号单独一行，不管价格是否相同，均不准多型号合并一行填写</w:t>
      </w:r>
      <w:r>
        <w:rPr>
          <w:rFonts w:hint="eastAsia" w:ascii="方正仿宋_GBK" w:hAnsi="方正仿宋_GBK" w:eastAsia="方正仿宋_GBK" w:cs="方正仿宋_GBK"/>
          <w:b w:val="0"/>
          <w:bCs w:val="0"/>
          <w:color w:val="000000" w:themeColor="text1"/>
          <w:sz w:val="24"/>
          <w:szCs w:val="24"/>
          <w:lang w:eastAsia="zh-CN"/>
          <w14:textFill>
            <w14:solidFill>
              <w14:schemeClr w14:val="tx1"/>
            </w14:solidFill>
          </w14:textFill>
        </w:rPr>
        <w:t>。</w:t>
      </w:r>
    </w:p>
    <w:p w14:paraId="5D1EDE1B">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2D982D3F">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14:paraId="3DB5F0E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14:paraId="1D545BA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14:paraId="4403550C">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14:paraId="5EDDFE88">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14:paraId="2B5C4FB9">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14:paraId="6B4E3B5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14:paraId="42DA6185">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59D808E">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6D3F045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57A5863">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2A2A13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BE56959">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0F43020">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672E8F1">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14:paraId="5F1BF1F5">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06"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06"/>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14:paraId="549ACDC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14:paraId="794FECC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2B93B37C">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F9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41971A8">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14:paraId="6B8DCF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14:paraId="1197B1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14:paraId="0CEF04E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14:paraId="1B7D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E8F73F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1EF478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69EBF76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AA673B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428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55CBE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D0CBDD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B0177C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58E3DE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968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8AFA9D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2F37FA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89A1E7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17E7465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5B5A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DE2FE50">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7A0C77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55ABD1C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DF5AD2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D13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906D6C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07ECB0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22284B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B6E9B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AF1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BE05F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F1D560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2E8B07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2453B8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883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1943AF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F73269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37F84E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224489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E82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8483043">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A6849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42E85FE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78CF7B6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1C250D7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14:paraId="52AE4C5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07"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07"/>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362FBE8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776D4BD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0C7B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14:paraId="2E90CBE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14:paraId="54DBC61F">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70AF46C8">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12DA4433">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14:paraId="6A1A56ED">
      <w:pPr>
        <w:autoSpaceDE w:val="0"/>
        <w:autoSpaceDN w:val="0"/>
        <w:adjustRightInd w:val="0"/>
        <w:snapToGrid w:val="0"/>
        <w:spacing w:line="360" w:lineRule="auto"/>
        <w:ind w:firstLine="482"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14:paraId="04854700">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14:paraId="2C3493E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4924F551">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9D7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14:paraId="5AB9F1B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14:paraId="6F1AE147">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14:paraId="75C0591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14:paraId="45B0BFA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14:paraId="32D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FD3A02A">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73E70C8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4927FCB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A230A10">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634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57657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231CEBC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553074D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762585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00E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DFAF68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4C067A5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89385A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287E7DD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635B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905F6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A74464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EA267D9">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040C719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367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2B18E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24855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EBAFF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4DDEA7D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73D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E5F573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1DD068D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DC77E9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6608937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0B9C1EC5">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14:paraId="7BD1038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0DF272D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18856B5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F9C45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092C9518">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14:paraId="1D4E69B7">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660804EA">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4A715953">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08" w:name="OLE_LINK44"/>
    </w:p>
    <w:p w14:paraId="3670E1C5">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782F1B0">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B0DDA8C">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E6B6EA1">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8"/>
      <w:bookmarkStart w:id="209"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09"/>
    <w:p w14:paraId="5654AF89">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14:paraId="1E244E7D">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14:paraId="24EADD8A">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14:paraId="05680F63">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14:paraId="3E4F484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14:paraId="033DF9F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14:paraId="5A092B32">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14:paraId="689FEA4E">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14:paraId="1930C49B">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14:paraId="7E3DB9F0">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14:paraId="521A231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14:paraId="282B8DCF">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14:paraId="1DB60C9A">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14:paraId="2AC2D6A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14:paraId="71624B91">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14:paraId="53FA53D0">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2025年  月  日</w:t>
      </w:r>
    </w:p>
    <w:p w14:paraId="0382DA9C">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14:paraId="1FA366B3">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14:paraId="120FF311">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14:paraId="49333826">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62C4B5A6">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0A5D38AE">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14:paraId="7CB337C4">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14:paraId="7423441E">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14:paraId="0E2B30FD">
      <w:pPr>
        <w:ind w:left="0" w:leftChars="0" w:firstLine="0" w:firstLineChars="0"/>
        <w:jc w:val="left"/>
        <w:rPr>
          <w:rFonts w:hint="eastAsia"/>
          <w:color w:val="000000" w:themeColor="text1"/>
          <w:lang w:val="en-US" w:eastAsia="zh-CN"/>
          <w14:textFill>
            <w14:solidFill>
              <w14:schemeClr w14:val="tx1"/>
            </w14:solidFill>
          </w14:textFill>
        </w:rPr>
      </w:pPr>
    </w:p>
    <w:p w14:paraId="2D385DB7">
      <w:pPr>
        <w:ind w:left="0" w:leftChars="0" w:firstLine="0" w:firstLineChars="0"/>
        <w:jc w:val="both"/>
        <w:rPr>
          <w:rFonts w:hint="eastAsia"/>
          <w:color w:val="000000" w:themeColor="text1"/>
          <w:lang w:val="en-US" w:eastAsia="zh-CN"/>
          <w14:textFill>
            <w14:solidFill>
              <w14:schemeClr w14:val="tx1"/>
            </w14:solidFill>
          </w14:textFill>
        </w:rPr>
      </w:pPr>
    </w:p>
    <w:p w14:paraId="6EF50566">
      <w:pPr>
        <w:pStyle w:val="5"/>
        <w:rPr>
          <w:rFonts w:hint="eastAsia"/>
          <w:color w:val="000000" w:themeColor="text1"/>
          <w14:textFill>
            <w14:solidFill>
              <w14:schemeClr w14:val="tx1"/>
            </w14:solidFill>
          </w14:textFill>
        </w:rPr>
      </w:pPr>
    </w:p>
    <w:p w14:paraId="1596B5E6">
      <w:pPr>
        <w:pStyle w:val="10"/>
        <w:ind w:left="0" w:leftChars="0" w:firstLine="0" w:firstLineChars="0"/>
        <w:jc w:val="both"/>
        <w:rPr>
          <w:rFonts w:hint="eastAsia"/>
          <w:color w:val="000000" w:themeColor="text1"/>
          <w:lang w:val="en-US" w:eastAsia="zh-CN"/>
          <w14:textFill>
            <w14:solidFill>
              <w14:schemeClr w14:val="tx1"/>
            </w14:solidFill>
          </w14:textFill>
        </w:rPr>
      </w:pPr>
    </w:p>
    <w:p w14:paraId="24D5B0FD">
      <w:pPr>
        <w:rPr>
          <w:rFonts w:hint="eastAsia"/>
          <w:color w:val="000000" w:themeColor="text1"/>
          <w:lang w:val="en-US" w:eastAsia="zh-CN"/>
          <w14:textFill>
            <w14:solidFill>
              <w14:schemeClr w14:val="tx1"/>
            </w14:solidFill>
          </w14:textFill>
        </w:rPr>
      </w:pPr>
    </w:p>
    <w:p w14:paraId="416EE233">
      <w:pPr>
        <w:pStyle w:val="5"/>
        <w:rPr>
          <w:rFonts w:hint="eastAsia"/>
          <w:color w:val="000000" w:themeColor="text1"/>
          <w:lang w:val="en-US" w:eastAsia="zh-CN"/>
          <w14:textFill>
            <w14:solidFill>
              <w14:schemeClr w14:val="tx1"/>
            </w14:solidFill>
          </w14:textFill>
        </w:rPr>
      </w:pPr>
    </w:p>
    <w:p w14:paraId="7AC98FCC">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14:paraId="755417FC">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14:paraId="1A927CE4">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773A9DC2">
      <w:pPr>
        <w:rPr>
          <w:rFonts w:hint="eastAsia"/>
          <w:color w:val="000000" w:themeColor="text1"/>
          <w:lang w:val="en-US" w:eastAsia="zh-CN"/>
          <w14:textFill>
            <w14:solidFill>
              <w14:schemeClr w14:val="tx1"/>
            </w14:solidFill>
          </w14:textFill>
        </w:rPr>
      </w:pPr>
    </w:p>
    <w:p w14:paraId="755EB344">
      <w:pPr>
        <w:pStyle w:val="5"/>
        <w:ind w:left="0" w:leftChars="0" w:firstLine="0" w:firstLineChars="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A1FD9C17-922A-4901-8952-3D3ECB198055}"/>
  </w:font>
  <w:font w:name="仿宋_GB2312">
    <w:panose1 w:val="02010609030101010101"/>
    <w:charset w:val="86"/>
    <w:family w:val="modern"/>
    <w:pitch w:val="default"/>
    <w:sig w:usb0="00000001" w:usb1="080E0000" w:usb2="00000000" w:usb3="00000000" w:csb0="00040000" w:csb1="00000000"/>
    <w:embedRegular r:id="rId2" w:fontKey="{FD43C544-7396-4378-B3EC-DE6CEF854AA3}"/>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4080F021-3354-44FD-890B-629D48CCF42A}"/>
  </w:font>
  <w:font w:name="方正仿宋_GBK">
    <w:panose1 w:val="03000509000000000000"/>
    <w:charset w:val="86"/>
    <w:family w:val="script"/>
    <w:pitch w:val="default"/>
    <w:sig w:usb0="00000001" w:usb1="080E0000" w:usb2="00000000" w:usb3="00000000" w:csb0="00040000" w:csb1="00000000"/>
    <w:embedRegular r:id="rId4" w:fontKey="{CA0E2873-93F6-4BC5-A630-E29EFA1D79E5}"/>
  </w:font>
  <w:font w:name="仿宋">
    <w:panose1 w:val="02010609060101010101"/>
    <w:charset w:val="86"/>
    <w:family w:val="auto"/>
    <w:pitch w:val="default"/>
    <w:sig w:usb0="800002BF" w:usb1="38CF7CFA" w:usb2="00000016" w:usb3="00000000" w:csb0="00040001" w:csb1="00000000"/>
    <w:embedRegular r:id="rId5" w:fontKey="{E764614B-C72F-4ACD-8C62-C2BF89BC0307}"/>
  </w:font>
  <w:font w:name="微软雅黑">
    <w:panose1 w:val="020B0503020204020204"/>
    <w:charset w:val="86"/>
    <w:family w:val="swiss"/>
    <w:pitch w:val="default"/>
    <w:sig w:usb0="80000287" w:usb1="280F3C52" w:usb2="00000016" w:usb3="00000000" w:csb0="0004001F" w:csb1="00000000"/>
    <w:embedRegular r:id="rId6" w:fontKey="{BAE12122-B9BC-410D-914A-3FC7DB749B4F}"/>
  </w:font>
  <w:font w:name="华文仿宋">
    <w:panose1 w:val="02010600040101010101"/>
    <w:charset w:val="86"/>
    <w:family w:val="auto"/>
    <w:pitch w:val="default"/>
    <w:sig w:usb0="00000287" w:usb1="080F0000" w:usb2="00000000" w:usb3="00000000" w:csb0="0004009F" w:csb1="DFD70000"/>
    <w:embedRegular r:id="rId7" w:fontKey="{1FE4D1F1-6C87-4AE2-9D98-94A2AB73FF24}"/>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196F">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FB34">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175C168B">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6430">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21B20">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4F78A277">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1D4206"/>
    <w:rsid w:val="003F23CE"/>
    <w:rsid w:val="00473031"/>
    <w:rsid w:val="004D6899"/>
    <w:rsid w:val="00692FA7"/>
    <w:rsid w:val="007504F4"/>
    <w:rsid w:val="0075194C"/>
    <w:rsid w:val="0078768E"/>
    <w:rsid w:val="009A75D4"/>
    <w:rsid w:val="00C34DAD"/>
    <w:rsid w:val="00CD1788"/>
    <w:rsid w:val="00DE5743"/>
    <w:rsid w:val="016D6AC7"/>
    <w:rsid w:val="018F4C90"/>
    <w:rsid w:val="01B91D0C"/>
    <w:rsid w:val="01E44FDB"/>
    <w:rsid w:val="01EC3E90"/>
    <w:rsid w:val="022C0730"/>
    <w:rsid w:val="0270686F"/>
    <w:rsid w:val="028E4F47"/>
    <w:rsid w:val="02F94AB6"/>
    <w:rsid w:val="030A6CC4"/>
    <w:rsid w:val="031F3DF1"/>
    <w:rsid w:val="03465822"/>
    <w:rsid w:val="03522419"/>
    <w:rsid w:val="03C70711"/>
    <w:rsid w:val="03CB70FD"/>
    <w:rsid w:val="040F20B8"/>
    <w:rsid w:val="043833BC"/>
    <w:rsid w:val="04426238"/>
    <w:rsid w:val="044A6F9F"/>
    <w:rsid w:val="044E498E"/>
    <w:rsid w:val="04762137"/>
    <w:rsid w:val="049251C3"/>
    <w:rsid w:val="04E86B91"/>
    <w:rsid w:val="04F03C97"/>
    <w:rsid w:val="055E50A5"/>
    <w:rsid w:val="05671075"/>
    <w:rsid w:val="060A0D89"/>
    <w:rsid w:val="0619193C"/>
    <w:rsid w:val="061D286A"/>
    <w:rsid w:val="066606B5"/>
    <w:rsid w:val="0680104B"/>
    <w:rsid w:val="06BF7DC5"/>
    <w:rsid w:val="06DA075B"/>
    <w:rsid w:val="06F07F7E"/>
    <w:rsid w:val="07061550"/>
    <w:rsid w:val="070B125C"/>
    <w:rsid w:val="070E2AFA"/>
    <w:rsid w:val="071E1F77"/>
    <w:rsid w:val="07395EC4"/>
    <w:rsid w:val="07433537"/>
    <w:rsid w:val="074D3623"/>
    <w:rsid w:val="07516F96"/>
    <w:rsid w:val="07524795"/>
    <w:rsid w:val="076B3AA9"/>
    <w:rsid w:val="0781507A"/>
    <w:rsid w:val="07844B53"/>
    <w:rsid w:val="07CA07CF"/>
    <w:rsid w:val="07E01DA1"/>
    <w:rsid w:val="07E31891"/>
    <w:rsid w:val="07EC4BEA"/>
    <w:rsid w:val="07FC0BA5"/>
    <w:rsid w:val="08471E20"/>
    <w:rsid w:val="086A3D60"/>
    <w:rsid w:val="08744CD2"/>
    <w:rsid w:val="08A72BFD"/>
    <w:rsid w:val="095C5D9F"/>
    <w:rsid w:val="099472E7"/>
    <w:rsid w:val="09CF6571"/>
    <w:rsid w:val="09D92F4C"/>
    <w:rsid w:val="09E638BB"/>
    <w:rsid w:val="0A8729A8"/>
    <w:rsid w:val="0A9926DB"/>
    <w:rsid w:val="0ADB0F46"/>
    <w:rsid w:val="0AFC15E8"/>
    <w:rsid w:val="0B1253FE"/>
    <w:rsid w:val="0B226B74"/>
    <w:rsid w:val="0B2B5A29"/>
    <w:rsid w:val="0B4B7E79"/>
    <w:rsid w:val="0B505490"/>
    <w:rsid w:val="0B521208"/>
    <w:rsid w:val="0BA47589"/>
    <w:rsid w:val="0C0B7609"/>
    <w:rsid w:val="0C142961"/>
    <w:rsid w:val="0C3628D7"/>
    <w:rsid w:val="0C364685"/>
    <w:rsid w:val="0C540FAF"/>
    <w:rsid w:val="0C625CD5"/>
    <w:rsid w:val="0C8C24F7"/>
    <w:rsid w:val="0CA02447"/>
    <w:rsid w:val="0CAA6E21"/>
    <w:rsid w:val="0CC003F3"/>
    <w:rsid w:val="0CCD48BE"/>
    <w:rsid w:val="0CD143AE"/>
    <w:rsid w:val="0CD8573D"/>
    <w:rsid w:val="0CE340E1"/>
    <w:rsid w:val="0CE642FD"/>
    <w:rsid w:val="0D0C53E6"/>
    <w:rsid w:val="0D562B05"/>
    <w:rsid w:val="0D817B82"/>
    <w:rsid w:val="0D951880"/>
    <w:rsid w:val="0D991370"/>
    <w:rsid w:val="0DB22432"/>
    <w:rsid w:val="0DE60DCF"/>
    <w:rsid w:val="0E1A1D85"/>
    <w:rsid w:val="0E6179B4"/>
    <w:rsid w:val="0E6F3E7F"/>
    <w:rsid w:val="0E7C659C"/>
    <w:rsid w:val="0E925714"/>
    <w:rsid w:val="0EA25C48"/>
    <w:rsid w:val="0EE24651"/>
    <w:rsid w:val="0EE7610B"/>
    <w:rsid w:val="0EF425D6"/>
    <w:rsid w:val="0F423341"/>
    <w:rsid w:val="0F4A0448"/>
    <w:rsid w:val="0FB73D2F"/>
    <w:rsid w:val="0FBD6E6C"/>
    <w:rsid w:val="0FBF4992"/>
    <w:rsid w:val="10035422"/>
    <w:rsid w:val="104650B3"/>
    <w:rsid w:val="10795489"/>
    <w:rsid w:val="10857989"/>
    <w:rsid w:val="11531836"/>
    <w:rsid w:val="117F6ACF"/>
    <w:rsid w:val="11875983"/>
    <w:rsid w:val="11C92723"/>
    <w:rsid w:val="12107727"/>
    <w:rsid w:val="122611D5"/>
    <w:rsid w:val="12BB58E4"/>
    <w:rsid w:val="12DA6590"/>
    <w:rsid w:val="13076D7C"/>
    <w:rsid w:val="13103E92"/>
    <w:rsid w:val="13182D37"/>
    <w:rsid w:val="134753CA"/>
    <w:rsid w:val="13491142"/>
    <w:rsid w:val="134A0A16"/>
    <w:rsid w:val="134C478E"/>
    <w:rsid w:val="1367781A"/>
    <w:rsid w:val="13826402"/>
    <w:rsid w:val="13A148E7"/>
    <w:rsid w:val="13AE53E1"/>
    <w:rsid w:val="13C06F2A"/>
    <w:rsid w:val="13DA7FEC"/>
    <w:rsid w:val="13E76BAD"/>
    <w:rsid w:val="13F37300"/>
    <w:rsid w:val="13FA68E0"/>
    <w:rsid w:val="1444190A"/>
    <w:rsid w:val="1449256E"/>
    <w:rsid w:val="14945096"/>
    <w:rsid w:val="150A66AF"/>
    <w:rsid w:val="15652DAA"/>
    <w:rsid w:val="157B75AD"/>
    <w:rsid w:val="157D50D3"/>
    <w:rsid w:val="16B74615"/>
    <w:rsid w:val="174D4F79"/>
    <w:rsid w:val="176302F9"/>
    <w:rsid w:val="1767603B"/>
    <w:rsid w:val="176D73C9"/>
    <w:rsid w:val="17A32DEB"/>
    <w:rsid w:val="17C50FB3"/>
    <w:rsid w:val="17F02970"/>
    <w:rsid w:val="17F81389"/>
    <w:rsid w:val="182E0907"/>
    <w:rsid w:val="18371EB1"/>
    <w:rsid w:val="183A72AB"/>
    <w:rsid w:val="18510A99"/>
    <w:rsid w:val="18694035"/>
    <w:rsid w:val="187A3B4C"/>
    <w:rsid w:val="187C5B16"/>
    <w:rsid w:val="18846779"/>
    <w:rsid w:val="188B5D59"/>
    <w:rsid w:val="18BC4164"/>
    <w:rsid w:val="18CB43A7"/>
    <w:rsid w:val="190D49C0"/>
    <w:rsid w:val="192835A8"/>
    <w:rsid w:val="192F2B88"/>
    <w:rsid w:val="19362169"/>
    <w:rsid w:val="196640D0"/>
    <w:rsid w:val="19A03A86"/>
    <w:rsid w:val="19BE215E"/>
    <w:rsid w:val="19F53DD2"/>
    <w:rsid w:val="1A21339A"/>
    <w:rsid w:val="1A5403CD"/>
    <w:rsid w:val="1A850730"/>
    <w:rsid w:val="1A8567D8"/>
    <w:rsid w:val="1A8E7D82"/>
    <w:rsid w:val="1A9133CF"/>
    <w:rsid w:val="1AC11F06"/>
    <w:rsid w:val="1AC63078"/>
    <w:rsid w:val="1AD2194F"/>
    <w:rsid w:val="1ADC289C"/>
    <w:rsid w:val="1AE31E7C"/>
    <w:rsid w:val="1AE41750"/>
    <w:rsid w:val="1B245FF1"/>
    <w:rsid w:val="1B304996"/>
    <w:rsid w:val="1B3E5305"/>
    <w:rsid w:val="1B3F2E2B"/>
    <w:rsid w:val="1B5F527B"/>
    <w:rsid w:val="1B642891"/>
    <w:rsid w:val="1B79465F"/>
    <w:rsid w:val="1B8A054A"/>
    <w:rsid w:val="1BC670A8"/>
    <w:rsid w:val="1BED2887"/>
    <w:rsid w:val="1BF754B3"/>
    <w:rsid w:val="1C0757AF"/>
    <w:rsid w:val="1C2838BF"/>
    <w:rsid w:val="1C8036FB"/>
    <w:rsid w:val="1CA94A00"/>
    <w:rsid w:val="1CD31A7D"/>
    <w:rsid w:val="1CD37CCF"/>
    <w:rsid w:val="1CE04199"/>
    <w:rsid w:val="1D1A58FD"/>
    <w:rsid w:val="1D2115EA"/>
    <w:rsid w:val="1D24052A"/>
    <w:rsid w:val="1D28001A"/>
    <w:rsid w:val="1D445027"/>
    <w:rsid w:val="1D4A019B"/>
    <w:rsid w:val="1D95042C"/>
    <w:rsid w:val="1DA67191"/>
    <w:rsid w:val="1E1B7B7F"/>
    <w:rsid w:val="1E3D7AF5"/>
    <w:rsid w:val="1E4F15D7"/>
    <w:rsid w:val="1E51534F"/>
    <w:rsid w:val="1E943EE3"/>
    <w:rsid w:val="1ED63AA6"/>
    <w:rsid w:val="1F245F75"/>
    <w:rsid w:val="1F38650F"/>
    <w:rsid w:val="1F58375A"/>
    <w:rsid w:val="1F5F584A"/>
    <w:rsid w:val="1F6D7D50"/>
    <w:rsid w:val="1F9E56AE"/>
    <w:rsid w:val="1FD53D5E"/>
    <w:rsid w:val="1FE10954"/>
    <w:rsid w:val="1FE50445"/>
    <w:rsid w:val="1FE741BD"/>
    <w:rsid w:val="1FEA79F3"/>
    <w:rsid w:val="1FF05635"/>
    <w:rsid w:val="2031368A"/>
    <w:rsid w:val="205729C5"/>
    <w:rsid w:val="208732AA"/>
    <w:rsid w:val="20D364EF"/>
    <w:rsid w:val="20D61B3B"/>
    <w:rsid w:val="20E701EC"/>
    <w:rsid w:val="20E97AC1"/>
    <w:rsid w:val="214271D1"/>
    <w:rsid w:val="215C15CA"/>
    <w:rsid w:val="21747CD2"/>
    <w:rsid w:val="217F21D3"/>
    <w:rsid w:val="21B005DE"/>
    <w:rsid w:val="21F47827"/>
    <w:rsid w:val="21FC3824"/>
    <w:rsid w:val="22032E04"/>
    <w:rsid w:val="229B4DEB"/>
    <w:rsid w:val="22AA7723"/>
    <w:rsid w:val="22AF6AE8"/>
    <w:rsid w:val="22C81958"/>
    <w:rsid w:val="22CC3602"/>
    <w:rsid w:val="22E569AE"/>
    <w:rsid w:val="22FA4207"/>
    <w:rsid w:val="2335523F"/>
    <w:rsid w:val="2383244E"/>
    <w:rsid w:val="23DF164F"/>
    <w:rsid w:val="23FF75FB"/>
    <w:rsid w:val="24003A9F"/>
    <w:rsid w:val="240B5FA0"/>
    <w:rsid w:val="241A2687"/>
    <w:rsid w:val="24280900"/>
    <w:rsid w:val="243A0633"/>
    <w:rsid w:val="244514B2"/>
    <w:rsid w:val="24466FD8"/>
    <w:rsid w:val="245F009A"/>
    <w:rsid w:val="248F6BD1"/>
    <w:rsid w:val="24B108F5"/>
    <w:rsid w:val="24C24B6D"/>
    <w:rsid w:val="24EA3E07"/>
    <w:rsid w:val="2503311B"/>
    <w:rsid w:val="251C4037"/>
    <w:rsid w:val="257007B0"/>
    <w:rsid w:val="25B05051"/>
    <w:rsid w:val="25F96224"/>
    <w:rsid w:val="26104AE5"/>
    <w:rsid w:val="26215F4F"/>
    <w:rsid w:val="263317DE"/>
    <w:rsid w:val="264D0AF2"/>
    <w:rsid w:val="26571970"/>
    <w:rsid w:val="265A6D6B"/>
    <w:rsid w:val="266100F9"/>
    <w:rsid w:val="2661634B"/>
    <w:rsid w:val="266B71CA"/>
    <w:rsid w:val="26C863CA"/>
    <w:rsid w:val="271B474C"/>
    <w:rsid w:val="273677D8"/>
    <w:rsid w:val="275163C0"/>
    <w:rsid w:val="275B723E"/>
    <w:rsid w:val="276500BD"/>
    <w:rsid w:val="278A3680"/>
    <w:rsid w:val="278E4F1E"/>
    <w:rsid w:val="27934C2A"/>
    <w:rsid w:val="27C070A1"/>
    <w:rsid w:val="27C22E19"/>
    <w:rsid w:val="27DA4607"/>
    <w:rsid w:val="27FC457D"/>
    <w:rsid w:val="287C092E"/>
    <w:rsid w:val="28B135BA"/>
    <w:rsid w:val="28B5297E"/>
    <w:rsid w:val="28B9421C"/>
    <w:rsid w:val="28E47A07"/>
    <w:rsid w:val="291853E7"/>
    <w:rsid w:val="29226266"/>
    <w:rsid w:val="292A6EC8"/>
    <w:rsid w:val="2967011C"/>
    <w:rsid w:val="297168A5"/>
    <w:rsid w:val="298F31CF"/>
    <w:rsid w:val="2999069F"/>
    <w:rsid w:val="29D357B2"/>
    <w:rsid w:val="29D37560"/>
    <w:rsid w:val="2A224043"/>
    <w:rsid w:val="2A844BF3"/>
    <w:rsid w:val="2AA607D0"/>
    <w:rsid w:val="2AB54EB7"/>
    <w:rsid w:val="2AC944BF"/>
    <w:rsid w:val="2ACF7D27"/>
    <w:rsid w:val="2AD510B6"/>
    <w:rsid w:val="2AEB2519"/>
    <w:rsid w:val="2B253DEB"/>
    <w:rsid w:val="2B9176D3"/>
    <w:rsid w:val="2B946C1B"/>
    <w:rsid w:val="2BBE1B4A"/>
    <w:rsid w:val="2BD355F5"/>
    <w:rsid w:val="2BE55328"/>
    <w:rsid w:val="2BF612E4"/>
    <w:rsid w:val="2C1F4CDE"/>
    <w:rsid w:val="2C302A48"/>
    <w:rsid w:val="2C3A38C6"/>
    <w:rsid w:val="2C624BCB"/>
    <w:rsid w:val="2CB573F1"/>
    <w:rsid w:val="2CDE24A4"/>
    <w:rsid w:val="2CE37ABA"/>
    <w:rsid w:val="2CEF46B1"/>
    <w:rsid w:val="2D0068BE"/>
    <w:rsid w:val="2D410C84"/>
    <w:rsid w:val="2D5E5392"/>
    <w:rsid w:val="2DB43204"/>
    <w:rsid w:val="2DCA68EB"/>
    <w:rsid w:val="2DD65871"/>
    <w:rsid w:val="2DDE7064"/>
    <w:rsid w:val="2DF16206"/>
    <w:rsid w:val="2DF6381D"/>
    <w:rsid w:val="2DF81343"/>
    <w:rsid w:val="2DFB0E33"/>
    <w:rsid w:val="2E2E745B"/>
    <w:rsid w:val="2E3D58F0"/>
    <w:rsid w:val="2E5A0250"/>
    <w:rsid w:val="2E7A444E"/>
    <w:rsid w:val="2EB07E70"/>
    <w:rsid w:val="2F1321AD"/>
    <w:rsid w:val="2F594063"/>
    <w:rsid w:val="2F8530AA"/>
    <w:rsid w:val="2F8A6913"/>
    <w:rsid w:val="2F917CA1"/>
    <w:rsid w:val="2FC02334"/>
    <w:rsid w:val="2FE51D9B"/>
    <w:rsid w:val="305807BF"/>
    <w:rsid w:val="307A1853"/>
    <w:rsid w:val="30A47560"/>
    <w:rsid w:val="31A0241D"/>
    <w:rsid w:val="31BB2DB3"/>
    <w:rsid w:val="31EA3699"/>
    <w:rsid w:val="3203475A"/>
    <w:rsid w:val="32236BAB"/>
    <w:rsid w:val="322D17D7"/>
    <w:rsid w:val="322F570A"/>
    <w:rsid w:val="325F2F3C"/>
    <w:rsid w:val="3276317E"/>
    <w:rsid w:val="327B0795"/>
    <w:rsid w:val="32807B59"/>
    <w:rsid w:val="32C043F9"/>
    <w:rsid w:val="32CF5ADE"/>
    <w:rsid w:val="32DD4AEB"/>
    <w:rsid w:val="32FC7B27"/>
    <w:rsid w:val="330C6E22"/>
    <w:rsid w:val="33154745"/>
    <w:rsid w:val="33233306"/>
    <w:rsid w:val="332B5D17"/>
    <w:rsid w:val="336456CD"/>
    <w:rsid w:val="33EA5BD2"/>
    <w:rsid w:val="343B7289"/>
    <w:rsid w:val="34563267"/>
    <w:rsid w:val="346E05B1"/>
    <w:rsid w:val="347D6A46"/>
    <w:rsid w:val="34831B82"/>
    <w:rsid w:val="34936269"/>
    <w:rsid w:val="353D61D5"/>
    <w:rsid w:val="354B444E"/>
    <w:rsid w:val="355A28E3"/>
    <w:rsid w:val="35773495"/>
    <w:rsid w:val="35AE2C2F"/>
    <w:rsid w:val="35DF215B"/>
    <w:rsid w:val="36044383"/>
    <w:rsid w:val="36C070BE"/>
    <w:rsid w:val="36E20DE2"/>
    <w:rsid w:val="374558A4"/>
    <w:rsid w:val="3757357E"/>
    <w:rsid w:val="377D6D5D"/>
    <w:rsid w:val="378679C0"/>
    <w:rsid w:val="37CE75B8"/>
    <w:rsid w:val="382673F4"/>
    <w:rsid w:val="383218F5"/>
    <w:rsid w:val="38415FDC"/>
    <w:rsid w:val="384A6C3F"/>
    <w:rsid w:val="38AF2F46"/>
    <w:rsid w:val="38F60B75"/>
    <w:rsid w:val="394A2C6F"/>
    <w:rsid w:val="39553AED"/>
    <w:rsid w:val="395B30CE"/>
    <w:rsid w:val="39602492"/>
    <w:rsid w:val="397A4BEA"/>
    <w:rsid w:val="39A46823"/>
    <w:rsid w:val="39DA2245"/>
    <w:rsid w:val="39ED640C"/>
    <w:rsid w:val="3AA53ABE"/>
    <w:rsid w:val="3AF92B9E"/>
    <w:rsid w:val="3AFB781A"/>
    <w:rsid w:val="3B4200A1"/>
    <w:rsid w:val="3B455DE4"/>
    <w:rsid w:val="3B567FF1"/>
    <w:rsid w:val="3B581673"/>
    <w:rsid w:val="3B697D24"/>
    <w:rsid w:val="3B6F0C4C"/>
    <w:rsid w:val="3B7566C9"/>
    <w:rsid w:val="3B820DE6"/>
    <w:rsid w:val="3B9A7EDD"/>
    <w:rsid w:val="3B9C3C56"/>
    <w:rsid w:val="3BC431AC"/>
    <w:rsid w:val="3BC43710"/>
    <w:rsid w:val="3C5462DE"/>
    <w:rsid w:val="3CAB7EC8"/>
    <w:rsid w:val="3CD13DD3"/>
    <w:rsid w:val="3CF17FD1"/>
    <w:rsid w:val="3D4C5207"/>
    <w:rsid w:val="3D9B1CEB"/>
    <w:rsid w:val="3DAA0180"/>
    <w:rsid w:val="3DD376D7"/>
    <w:rsid w:val="3E2B306F"/>
    <w:rsid w:val="3E442382"/>
    <w:rsid w:val="3E444130"/>
    <w:rsid w:val="3E6F5651"/>
    <w:rsid w:val="3E774506"/>
    <w:rsid w:val="3E7762B4"/>
    <w:rsid w:val="3F077B19"/>
    <w:rsid w:val="3F177A97"/>
    <w:rsid w:val="3F1B7587"/>
    <w:rsid w:val="3F402B4A"/>
    <w:rsid w:val="3F6F342F"/>
    <w:rsid w:val="3FC76DC7"/>
    <w:rsid w:val="3FD6525C"/>
    <w:rsid w:val="3FFF47B3"/>
    <w:rsid w:val="40273D0A"/>
    <w:rsid w:val="40464190"/>
    <w:rsid w:val="40730CFD"/>
    <w:rsid w:val="408178BE"/>
    <w:rsid w:val="409273D5"/>
    <w:rsid w:val="409475F1"/>
    <w:rsid w:val="40A830A0"/>
    <w:rsid w:val="40C15F0C"/>
    <w:rsid w:val="40D20119"/>
    <w:rsid w:val="40DE261A"/>
    <w:rsid w:val="410F6C78"/>
    <w:rsid w:val="41714ABE"/>
    <w:rsid w:val="418807D8"/>
    <w:rsid w:val="4194717D"/>
    <w:rsid w:val="41A03D74"/>
    <w:rsid w:val="41B96BE3"/>
    <w:rsid w:val="41BC0943"/>
    <w:rsid w:val="41DE664A"/>
    <w:rsid w:val="41E40104"/>
    <w:rsid w:val="420460B1"/>
    <w:rsid w:val="42132798"/>
    <w:rsid w:val="42186000"/>
    <w:rsid w:val="422449A5"/>
    <w:rsid w:val="42624F84"/>
    <w:rsid w:val="426C3C56"/>
    <w:rsid w:val="429531AD"/>
    <w:rsid w:val="42A94F05"/>
    <w:rsid w:val="42B84783"/>
    <w:rsid w:val="42D261AF"/>
    <w:rsid w:val="42D77C69"/>
    <w:rsid w:val="42EE0B0F"/>
    <w:rsid w:val="434F77FF"/>
    <w:rsid w:val="43505326"/>
    <w:rsid w:val="43721740"/>
    <w:rsid w:val="43A713E9"/>
    <w:rsid w:val="443133A9"/>
    <w:rsid w:val="444A6219"/>
    <w:rsid w:val="445B21D4"/>
    <w:rsid w:val="44A43B7B"/>
    <w:rsid w:val="44A771C7"/>
    <w:rsid w:val="44BC0EC5"/>
    <w:rsid w:val="450A08F4"/>
    <w:rsid w:val="455F7AA2"/>
    <w:rsid w:val="45605CF4"/>
    <w:rsid w:val="457277D5"/>
    <w:rsid w:val="45E76415"/>
    <w:rsid w:val="462036D5"/>
    <w:rsid w:val="46492C2C"/>
    <w:rsid w:val="464B69A4"/>
    <w:rsid w:val="468E4AE3"/>
    <w:rsid w:val="46C71DA3"/>
    <w:rsid w:val="46E14C12"/>
    <w:rsid w:val="46E666CD"/>
    <w:rsid w:val="46F506BE"/>
    <w:rsid w:val="472D60AA"/>
    <w:rsid w:val="474D674C"/>
    <w:rsid w:val="475573AE"/>
    <w:rsid w:val="4760647F"/>
    <w:rsid w:val="478101A3"/>
    <w:rsid w:val="47841A42"/>
    <w:rsid w:val="47855EE6"/>
    <w:rsid w:val="47A3011A"/>
    <w:rsid w:val="47A520E4"/>
    <w:rsid w:val="47BC567F"/>
    <w:rsid w:val="47CB141F"/>
    <w:rsid w:val="47D429C9"/>
    <w:rsid w:val="47F92430"/>
    <w:rsid w:val="47F92D32"/>
    <w:rsid w:val="483B65A4"/>
    <w:rsid w:val="483D231C"/>
    <w:rsid w:val="4880045B"/>
    <w:rsid w:val="48FD5F50"/>
    <w:rsid w:val="494B26E8"/>
    <w:rsid w:val="4968786D"/>
    <w:rsid w:val="49A87C69"/>
    <w:rsid w:val="49AF0FA9"/>
    <w:rsid w:val="49CC7DFC"/>
    <w:rsid w:val="49E05655"/>
    <w:rsid w:val="49E8275C"/>
    <w:rsid w:val="49F96717"/>
    <w:rsid w:val="4A3A2A9F"/>
    <w:rsid w:val="4A6158BA"/>
    <w:rsid w:val="4A77763C"/>
    <w:rsid w:val="4A9326C8"/>
    <w:rsid w:val="4A9C0A1D"/>
    <w:rsid w:val="4ACA3C0F"/>
    <w:rsid w:val="4ACC5BD9"/>
    <w:rsid w:val="4ACE1952"/>
    <w:rsid w:val="4AD4683C"/>
    <w:rsid w:val="4AD60806"/>
    <w:rsid w:val="4B6302E0"/>
    <w:rsid w:val="4B7A3887"/>
    <w:rsid w:val="4B865D88"/>
    <w:rsid w:val="4B9009B5"/>
    <w:rsid w:val="4BCD1C09"/>
    <w:rsid w:val="4BD034A7"/>
    <w:rsid w:val="4BE62CCB"/>
    <w:rsid w:val="4C417F01"/>
    <w:rsid w:val="4CB93F3C"/>
    <w:rsid w:val="4D057181"/>
    <w:rsid w:val="4D0F7FFF"/>
    <w:rsid w:val="4D227D33"/>
    <w:rsid w:val="4D245859"/>
    <w:rsid w:val="4D3637DE"/>
    <w:rsid w:val="4D562FEC"/>
    <w:rsid w:val="4D6751FE"/>
    <w:rsid w:val="4D9D560B"/>
    <w:rsid w:val="4DA150FB"/>
    <w:rsid w:val="4DEB6377"/>
    <w:rsid w:val="4E127DA7"/>
    <w:rsid w:val="4E6C395B"/>
    <w:rsid w:val="4E9B7D9D"/>
    <w:rsid w:val="4EA529C9"/>
    <w:rsid w:val="4EB1203F"/>
    <w:rsid w:val="4EBE1CDD"/>
    <w:rsid w:val="4ED17C62"/>
    <w:rsid w:val="4EF218E1"/>
    <w:rsid w:val="4F053468"/>
    <w:rsid w:val="4F42646A"/>
    <w:rsid w:val="4F4A3571"/>
    <w:rsid w:val="4F7F321A"/>
    <w:rsid w:val="4F806F93"/>
    <w:rsid w:val="4F8C5937"/>
    <w:rsid w:val="4F905428"/>
    <w:rsid w:val="4FBA24A4"/>
    <w:rsid w:val="4FC926E8"/>
    <w:rsid w:val="4FE90FDC"/>
    <w:rsid w:val="4FFC0D0F"/>
    <w:rsid w:val="500656EA"/>
    <w:rsid w:val="50302767"/>
    <w:rsid w:val="50485D02"/>
    <w:rsid w:val="504D50C7"/>
    <w:rsid w:val="506568B4"/>
    <w:rsid w:val="50A70C7B"/>
    <w:rsid w:val="513E614A"/>
    <w:rsid w:val="51452242"/>
    <w:rsid w:val="516E09DF"/>
    <w:rsid w:val="51AA0A0E"/>
    <w:rsid w:val="51C413B8"/>
    <w:rsid w:val="521D6D1B"/>
    <w:rsid w:val="526037D7"/>
    <w:rsid w:val="52A35472"/>
    <w:rsid w:val="52B7716F"/>
    <w:rsid w:val="52D01FDF"/>
    <w:rsid w:val="52E31D12"/>
    <w:rsid w:val="53095C1D"/>
    <w:rsid w:val="534E1882"/>
    <w:rsid w:val="53755060"/>
    <w:rsid w:val="539179C0"/>
    <w:rsid w:val="53966442"/>
    <w:rsid w:val="53D17DBD"/>
    <w:rsid w:val="53F51CFD"/>
    <w:rsid w:val="541C54DC"/>
    <w:rsid w:val="54260108"/>
    <w:rsid w:val="54617393"/>
    <w:rsid w:val="54696247"/>
    <w:rsid w:val="54857525"/>
    <w:rsid w:val="5495528E"/>
    <w:rsid w:val="549D5261"/>
    <w:rsid w:val="54AA0D3A"/>
    <w:rsid w:val="54AD6A7C"/>
    <w:rsid w:val="54BC281B"/>
    <w:rsid w:val="54E67898"/>
    <w:rsid w:val="54ED0C26"/>
    <w:rsid w:val="55055F70"/>
    <w:rsid w:val="5536081F"/>
    <w:rsid w:val="553E76D4"/>
    <w:rsid w:val="55432F3C"/>
    <w:rsid w:val="55886BA1"/>
    <w:rsid w:val="55C53951"/>
    <w:rsid w:val="55FB7373"/>
    <w:rsid w:val="565D002E"/>
    <w:rsid w:val="568832FC"/>
    <w:rsid w:val="56BF4844"/>
    <w:rsid w:val="56D7393C"/>
    <w:rsid w:val="56F3629C"/>
    <w:rsid w:val="570B7A8A"/>
    <w:rsid w:val="57173862"/>
    <w:rsid w:val="57452F9B"/>
    <w:rsid w:val="575C02E5"/>
    <w:rsid w:val="57A31A70"/>
    <w:rsid w:val="57A8352A"/>
    <w:rsid w:val="5805272B"/>
    <w:rsid w:val="5806097D"/>
    <w:rsid w:val="58443253"/>
    <w:rsid w:val="5846521D"/>
    <w:rsid w:val="585711D8"/>
    <w:rsid w:val="5866141B"/>
    <w:rsid w:val="588B0E82"/>
    <w:rsid w:val="58E30CBE"/>
    <w:rsid w:val="5923730C"/>
    <w:rsid w:val="595E20F3"/>
    <w:rsid w:val="5966544B"/>
    <w:rsid w:val="59725B9E"/>
    <w:rsid w:val="597E2795"/>
    <w:rsid w:val="599B50F5"/>
    <w:rsid w:val="59B61F2F"/>
    <w:rsid w:val="59BB7545"/>
    <w:rsid w:val="5A1D1FAE"/>
    <w:rsid w:val="5A4A2677"/>
    <w:rsid w:val="5A9009D2"/>
    <w:rsid w:val="5AE900E2"/>
    <w:rsid w:val="5AEA5DC4"/>
    <w:rsid w:val="5B176D00"/>
    <w:rsid w:val="5B4A6DD2"/>
    <w:rsid w:val="5B6B6D49"/>
    <w:rsid w:val="5B9E54A5"/>
    <w:rsid w:val="5BA54009"/>
    <w:rsid w:val="5BAD110F"/>
    <w:rsid w:val="5BCD355F"/>
    <w:rsid w:val="5BD26DC8"/>
    <w:rsid w:val="5BE03293"/>
    <w:rsid w:val="5BEA5EBF"/>
    <w:rsid w:val="5BFB00CD"/>
    <w:rsid w:val="5C272C70"/>
    <w:rsid w:val="5C364A94"/>
    <w:rsid w:val="5C3F445D"/>
    <w:rsid w:val="5C62639E"/>
    <w:rsid w:val="5C910A31"/>
    <w:rsid w:val="5CB52971"/>
    <w:rsid w:val="5D146E60"/>
    <w:rsid w:val="5D302934"/>
    <w:rsid w:val="5D3F223B"/>
    <w:rsid w:val="5D46181B"/>
    <w:rsid w:val="5DC866D4"/>
    <w:rsid w:val="5DDD2180"/>
    <w:rsid w:val="5DE84681"/>
    <w:rsid w:val="5DFD637E"/>
    <w:rsid w:val="5E070FAB"/>
    <w:rsid w:val="5E197573"/>
    <w:rsid w:val="5E1B2CA8"/>
    <w:rsid w:val="5E1E2DF8"/>
    <w:rsid w:val="5E36363E"/>
    <w:rsid w:val="5E394EDC"/>
    <w:rsid w:val="5E6A32E8"/>
    <w:rsid w:val="5E9345EC"/>
    <w:rsid w:val="5EC944B2"/>
    <w:rsid w:val="5ED2780B"/>
    <w:rsid w:val="5ED846F5"/>
    <w:rsid w:val="5EDF7832"/>
    <w:rsid w:val="5EF62DCD"/>
    <w:rsid w:val="5F463D55"/>
    <w:rsid w:val="5F571ABE"/>
    <w:rsid w:val="5F675C28"/>
    <w:rsid w:val="5FBB6EDC"/>
    <w:rsid w:val="5FE5531C"/>
    <w:rsid w:val="602A2D2E"/>
    <w:rsid w:val="60567FC7"/>
    <w:rsid w:val="607E307A"/>
    <w:rsid w:val="60A725D1"/>
    <w:rsid w:val="60D333C6"/>
    <w:rsid w:val="60DB671F"/>
    <w:rsid w:val="60F90953"/>
    <w:rsid w:val="615F10FE"/>
    <w:rsid w:val="61946FF9"/>
    <w:rsid w:val="6198016C"/>
    <w:rsid w:val="61CF0031"/>
    <w:rsid w:val="621A6DD3"/>
    <w:rsid w:val="624F4CCE"/>
    <w:rsid w:val="62A0552A"/>
    <w:rsid w:val="62DB47B4"/>
    <w:rsid w:val="62EC69C1"/>
    <w:rsid w:val="62EE098B"/>
    <w:rsid w:val="631321A0"/>
    <w:rsid w:val="63247F09"/>
    <w:rsid w:val="63365E8E"/>
    <w:rsid w:val="637013A0"/>
    <w:rsid w:val="639D5F0D"/>
    <w:rsid w:val="63CC234F"/>
    <w:rsid w:val="63DC07E4"/>
    <w:rsid w:val="64436AB5"/>
    <w:rsid w:val="64722EF6"/>
    <w:rsid w:val="64872E45"/>
    <w:rsid w:val="64A07A63"/>
    <w:rsid w:val="64F97173"/>
    <w:rsid w:val="6502427A"/>
    <w:rsid w:val="650F6997"/>
    <w:rsid w:val="65271F32"/>
    <w:rsid w:val="658253BB"/>
    <w:rsid w:val="65AC068A"/>
    <w:rsid w:val="65EC0A86"/>
    <w:rsid w:val="65F77B57"/>
    <w:rsid w:val="662704FC"/>
    <w:rsid w:val="662D5327"/>
    <w:rsid w:val="663C37BC"/>
    <w:rsid w:val="6655487D"/>
    <w:rsid w:val="66602917"/>
    <w:rsid w:val="66925AD1"/>
    <w:rsid w:val="669E7FD2"/>
    <w:rsid w:val="66F36853"/>
    <w:rsid w:val="6703077D"/>
    <w:rsid w:val="67310E46"/>
    <w:rsid w:val="67513297"/>
    <w:rsid w:val="678C2521"/>
    <w:rsid w:val="68040309"/>
    <w:rsid w:val="68572B2F"/>
    <w:rsid w:val="685E5C6B"/>
    <w:rsid w:val="68817BAC"/>
    <w:rsid w:val="68A63D15"/>
    <w:rsid w:val="69476A6B"/>
    <w:rsid w:val="694A61EF"/>
    <w:rsid w:val="69A2602B"/>
    <w:rsid w:val="69AF0748"/>
    <w:rsid w:val="6A222CC8"/>
    <w:rsid w:val="6A5437CA"/>
    <w:rsid w:val="6A7A0D56"/>
    <w:rsid w:val="6A9A6657"/>
    <w:rsid w:val="6AA10091"/>
    <w:rsid w:val="6AA45DD3"/>
    <w:rsid w:val="6AC344AB"/>
    <w:rsid w:val="6AF723A7"/>
    <w:rsid w:val="6AFC79BD"/>
    <w:rsid w:val="6B1C1E0E"/>
    <w:rsid w:val="6B735ED1"/>
    <w:rsid w:val="6B741C4A"/>
    <w:rsid w:val="6B8E4AB9"/>
    <w:rsid w:val="6BA51E03"/>
    <w:rsid w:val="6BC95AF1"/>
    <w:rsid w:val="6BE560E9"/>
    <w:rsid w:val="6C2216A6"/>
    <w:rsid w:val="6C3A079D"/>
    <w:rsid w:val="6CAB169B"/>
    <w:rsid w:val="6D341690"/>
    <w:rsid w:val="6D5E670D"/>
    <w:rsid w:val="6D6F4477"/>
    <w:rsid w:val="6D7777CF"/>
    <w:rsid w:val="6D8343C6"/>
    <w:rsid w:val="6DC42A14"/>
    <w:rsid w:val="6DD67E6D"/>
    <w:rsid w:val="6DD864C0"/>
    <w:rsid w:val="6DE704B1"/>
    <w:rsid w:val="6DF36E56"/>
    <w:rsid w:val="6E041063"/>
    <w:rsid w:val="6E1374F8"/>
    <w:rsid w:val="6E4B6C92"/>
    <w:rsid w:val="6E5F273D"/>
    <w:rsid w:val="6E6935BC"/>
    <w:rsid w:val="6E737F96"/>
    <w:rsid w:val="6E777A87"/>
    <w:rsid w:val="6EAB7730"/>
    <w:rsid w:val="6EB5235D"/>
    <w:rsid w:val="6F045092"/>
    <w:rsid w:val="6F3F60CB"/>
    <w:rsid w:val="6F5002D8"/>
    <w:rsid w:val="6F7915DC"/>
    <w:rsid w:val="6F8306AD"/>
    <w:rsid w:val="6FB72105"/>
    <w:rsid w:val="6FC36CFC"/>
    <w:rsid w:val="6FDE3B35"/>
    <w:rsid w:val="6FE0165C"/>
    <w:rsid w:val="70027824"/>
    <w:rsid w:val="701F03D6"/>
    <w:rsid w:val="70AB3A18"/>
    <w:rsid w:val="70C20D61"/>
    <w:rsid w:val="711C2B67"/>
    <w:rsid w:val="71804EA4"/>
    <w:rsid w:val="7194738B"/>
    <w:rsid w:val="71BE3C1E"/>
    <w:rsid w:val="71F214E4"/>
    <w:rsid w:val="71FE576C"/>
    <w:rsid w:val="721D26F3"/>
    <w:rsid w:val="729A3D44"/>
    <w:rsid w:val="72C15774"/>
    <w:rsid w:val="732E26DE"/>
    <w:rsid w:val="73351CBE"/>
    <w:rsid w:val="735E7467"/>
    <w:rsid w:val="742A10F7"/>
    <w:rsid w:val="74716D26"/>
    <w:rsid w:val="747219A6"/>
    <w:rsid w:val="74736F42"/>
    <w:rsid w:val="74822CE1"/>
    <w:rsid w:val="74934984"/>
    <w:rsid w:val="74942A15"/>
    <w:rsid w:val="74A40EAA"/>
    <w:rsid w:val="74B44E65"/>
    <w:rsid w:val="74BE7A92"/>
    <w:rsid w:val="74C01A5C"/>
    <w:rsid w:val="74DB0643"/>
    <w:rsid w:val="750C6A4F"/>
    <w:rsid w:val="751E776D"/>
    <w:rsid w:val="75680129"/>
    <w:rsid w:val="75B55338"/>
    <w:rsid w:val="75EA6D90"/>
    <w:rsid w:val="75FE45EA"/>
    <w:rsid w:val="7614205F"/>
    <w:rsid w:val="761C7166"/>
    <w:rsid w:val="76516E0F"/>
    <w:rsid w:val="76960CC6"/>
    <w:rsid w:val="76AF3B36"/>
    <w:rsid w:val="771542E1"/>
    <w:rsid w:val="771C566F"/>
    <w:rsid w:val="77336515"/>
    <w:rsid w:val="775C056B"/>
    <w:rsid w:val="776B2153"/>
    <w:rsid w:val="77701517"/>
    <w:rsid w:val="77876861"/>
    <w:rsid w:val="77D777E8"/>
    <w:rsid w:val="77FF289B"/>
    <w:rsid w:val="786F5C73"/>
    <w:rsid w:val="7879089F"/>
    <w:rsid w:val="787C3EEC"/>
    <w:rsid w:val="794B223C"/>
    <w:rsid w:val="79534C4C"/>
    <w:rsid w:val="79764DDF"/>
    <w:rsid w:val="79BF22E2"/>
    <w:rsid w:val="7A436F8D"/>
    <w:rsid w:val="7A4D15E8"/>
    <w:rsid w:val="7A4D1FE3"/>
    <w:rsid w:val="7A545D6B"/>
    <w:rsid w:val="7A601D17"/>
    <w:rsid w:val="7AFB37ED"/>
    <w:rsid w:val="7B263836"/>
    <w:rsid w:val="7B494559"/>
    <w:rsid w:val="7B707D38"/>
    <w:rsid w:val="7B953856"/>
    <w:rsid w:val="7BCC0CE6"/>
    <w:rsid w:val="7BF5023D"/>
    <w:rsid w:val="7C0466D2"/>
    <w:rsid w:val="7C38637B"/>
    <w:rsid w:val="7C7C095E"/>
    <w:rsid w:val="7C885555"/>
    <w:rsid w:val="7CB525DF"/>
    <w:rsid w:val="7CC36F00"/>
    <w:rsid w:val="7CE107C1"/>
    <w:rsid w:val="7D142945"/>
    <w:rsid w:val="7D197F5B"/>
    <w:rsid w:val="7D9615AC"/>
    <w:rsid w:val="7E492AC2"/>
    <w:rsid w:val="7E6416AA"/>
    <w:rsid w:val="7EB937A4"/>
    <w:rsid w:val="7EF05A8C"/>
    <w:rsid w:val="7F196938"/>
    <w:rsid w:val="7F280929"/>
    <w:rsid w:val="7F4F4108"/>
    <w:rsid w:val="7F58120E"/>
    <w:rsid w:val="7F655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5500</Words>
  <Characters>5770</Characters>
  <Lines>0</Lines>
  <Paragraphs>0</Paragraphs>
  <TotalTime>0</TotalTime>
  <ScaleCrop>false</ScaleCrop>
  <LinksUpToDate>false</LinksUpToDate>
  <CharactersWithSpaces>5825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陈瑞林</cp:lastModifiedBy>
  <dcterms:modified xsi:type="dcterms:W3CDTF">2025-09-02T09:55:01Z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60FA8019B3AE4A699F7FE9BD43F90908_12</vt:lpwstr>
  </property>
  <property fmtid="{D5CDD505-2E9C-101B-9397-08002B2CF9AE}" pid="4" name="KSOTemplateDocerSaveRecord">
    <vt:lpwstr>eyJoZGlkIjoiNDViNTg3YTgyNzE2MGNlMmE4ZTI2Mjk1MzlmMDcyNmMiLCJ1c2VySWQiOiIxNTY5OTAxMDkyIn0=</vt:lpwstr>
  </property>
</Properties>
</file>