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AE189">
      <w:pPr>
        <w:widowControl/>
        <w:spacing w:line="560" w:lineRule="exact"/>
        <w:jc w:val="center"/>
        <w:rPr>
          <w:rFonts w:ascii="方正小标宋_GBK" w:hAnsi="方正小标宋_GBK" w:eastAsia="方正小标宋_GBK" w:cs="方正小标宋_GBK"/>
          <w:kern w:val="0"/>
          <w:sz w:val="44"/>
          <w:szCs w:val="44"/>
          <w:highlight w:val="none"/>
          <w:lang w:bidi="ar"/>
        </w:rPr>
      </w:pPr>
      <w:r>
        <w:rPr>
          <w:rFonts w:hint="eastAsia" w:ascii="方正小标宋_GBK" w:hAnsi="方正小标宋_GBK" w:eastAsia="方正小标宋_GBK" w:cs="方正小标宋_GBK"/>
          <w:kern w:val="0"/>
          <w:sz w:val="44"/>
          <w:szCs w:val="44"/>
          <w:highlight w:val="none"/>
          <w:lang w:bidi="ar"/>
        </w:rPr>
        <w:t>重庆医科大学附属康复医院</w:t>
      </w:r>
    </w:p>
    <w:p w14:paraId="38CA4853">
      <w:pPr>
        <w:widowControl/>
        <w:spacing w:line="560" w:lineRule="exact"/>
        <w:jc w:val="center"/>
        <w:rPr>
          <w:rFonts w:ascii="方正小标宋_GBK" w:hAnsi="方正小标宋_GBK" w:eastAsia="方正小标宋_GBK" w:cs="方正小标宋_GBK"/>
          <w:kern w:val="0"/>
          <w:sz w:val="44"/>
          <w:szCs w:val="44"/>
          <w:highlight w:val="none"/>
          <w:lang w:val="de-DE" w:bidi="ar"/>
        </w:rPr>
      </w:pPr>
      <w:r>
        <w:rPr>
          <w:rFonts w:hint="eastAsia" w:ascii="方正小标宋_GBK" w:hAnsi="方正小标宋_GBK" w:eastAsia="方正小标宋_GBK" w:cs="方正小标宋_GBK"/>
          <w:kern w:val="0"/>
          <w:sz w:val="44"/>
          <w:szCs w:val="44"/>
          <w:highlight w:val="none"/>
          <w:lang w:val="en-US" w:eastAsia="zh-CN" w:bidi="ar"/>
        </w:rPr>
        <w:t>三基三严考试培训系统服务项目</w:t>
      </w:r>
      <w:r>
        <w:rPr>
          <w:rFonts w:hint="eastAsia" w:ascii="方正小标宋_GBK" w:hAnsi="方正小标宋_GBK" w:eastAsia="方正小标宋_GBK" w:cs="方正小标宋_GBK"/>
          <w:kern w:val="0"/>
          <w:sz w:val="44"/>
          <w:szCs w:val="44"/>
          <w:highlight w:val="none"/>
          <w:lang w:bidi="ar"/>
        </w:rPr>
        <w:t>需求文件</w:t>
      </w:r>
    </w:p>
    <w:p w14:paraId="3CAA0D73">
      <w:pPr>
        <w:widowControl/>
        <w:spacing w:line="560" w:lineRule="exact"/>
        <w:jc w:val="center"/>
        <w:rPr>
          <w:rFonts w:ascii="仿宋" w:hAnsi="仿宋" w:eastAsia="仿宋" w:cs="仿宋"/>
          <w:b/>
          <w:bCs/>
          <w:kern w:val="0"/>
          <w:sz w:val="32"/>
          <w:szCs w:val="32"/>
          <w:highlight w:val="none"/>
          <w:lang w:bidi="ar"/>
        </w:rPr>
      </w:pPr>
    </w:p>
    <w:p w14:paraId="4DCA6E1C">
      <w:pPr>
        <w:widowControl/>
        <w:numPr>
          <w:ilvl w:val="0"/>
          <w:numId w:val="0"/>
        </w:numPr>
        <w:spacing w:line="500" w:lineRule="exact"/>
        <w:jc w:val="left"/>
        <w:rPr>
          <w:rFonts w:hint="eastAsia" w:ascii="仿宋_GB2312" w:eastAsia="仿宋_GB2312"/>
          <w:color w:val="000000"/>
          <w:kern w:val="0"/>
          <w:sz w:val="28"/>
          <w:szCs w:val="28"/>
          <w:highlight w:val="none"/>
          <w:lang w:val="en-US" w:eastAsia="zh-CN"/>
        </w:rPr>
      </w:pPr>
      <w:r>
        <w:rPr>
          <w:rFonts w:hint="eastAsia" w:ascii="方正黑体_GBK" w:hAnsi="方正黑体_GBK" w:eastAsia="方正黑体_GBK" w:cs="方正黑体_GBK"/>
          <w:kern w:val="0"/>
          <w:sz w:val="28"/>
          <w:szCs w:val="28"/>
          <w:highlight w:val="none"/>
          <w:lang w:val="en-US" w:eastAsia="zh-CN" w:bidi="ar"/>
        </w:rPr>
        <w:t>一、</w:t>
      </w:r>
      <w:r>
        <w:rPr>
          <w:rFonts w:hint="eastAsia" w:ascii="方正黑体_GBK" w:hAnsi="方正黑体_GBK" w:eastAsia="方正黑体_GBK" w:cs="方正黑体_GBK"/>
          <w:kern w:val="0"/>
          <w:sz w:val="28"/>
          <w:szCs w:val="28"/>
          <w:highlight w:val="none"/>
          <w:lang w:bidi="ar"/>
        </w:rPr>
        <w:t>采购项目名称：</w:t>
      </w:r>
      <w:r>
        <w:rPr>
          <w:rFonts w:hint="eastAsia" w:ascii="方正黑体_GBK" w:hAnsi="方正黑体_GBK" w:eastAsia="方正黑体_GBK" w:cs="方正黑体_GBK"/>
          <w:kern w:val="0"/>
          <w:sz w:val="28"/>
          <w:szCs w:val="28"/>
          <w:highlight w:val="none"/>
          <w:lang w:val="en-US" w:eastAsia="zh-CN" w:bidi="ar"/>
        </w:rPr>
        <w:t>三基三严考试培训系统</w:t>
      </w:r>
      <w:r>
        <w:rPr>
          <w:rFonts w:hint="eastAsia" w:ascii="方正黑体_GBK" w:hAnsi="方正黑体_GBK" w:eastAsia="方正黑体_GBK" w:cs="方正黑体_GBK"/>
          <w:kern w:val="0"/>
          <w:sz w:val="28"/>
          <w:szCs w:val="28"/>
          <w:highlight w:val="none"/>
          <w:lang w:bidi="ar"/>
        </w:rPr>
        <w:t>系统服务项目需求文件</w:t>
      </w:r>
    </w:p>
    <w:p w14:paraId="6B4F4195">
      <w:pPr>
        <w:widowControl/>
        <w:spacing w:line="500" w:lineRule="exact"/>
        <w:jc w:val="left"/>
        <w:rPr>
          <w:rFonts w:ascii="方正仿宋_GBK" w:hAnsi="方正仿宋_GBK" w:eastAsia="方正仿宋_GBK" w:cs="方正仿宋_GBK"/>
          <w:kern w:val="0"/>
          <w:sz w:val="28"/>
          <w:szCs w:val="28"/>
          <w:highlight w:val="none"/>
          <w:lang w:bidi="ar"/>
        </w:rPr>
      </w:pPr>
      <w:r>
        <w:rPr>
          <w:rFonts w:hint="eastAsia" w:ascii="方正黑体_GBK" w:hAnsi="方正黑体_GBK" w:eastAsia="方正黑体_GBK" w:cs="方正黑体_GBK"/>
          <w:kern w:val="0"/>
          <w:sz w:val="28"/>
          <w:szCs w:val="28"/>
          <w:highlight w:val="none"/>
          <w:lang w:val="en-US" w:eastAsia="zh-CN" w:bidi="ar"/>
        </w:rPr>
        <w:t>二</w:t>
      </w:r>
      <w:r>
        <w:rPr>
          <w:rFonts w:hint="eastAsia" w:ascii="方正黑体_GBK" w:hAnsi="方正黑体_GBK" w:eastAsia="方正黑体_GBK" w:cs="方正黑体_GBK"/>
          <w:kern w:val="0"/>
          <w:sz w:val="28"/>
          <w:szCs w:val="28"/>
          <w:highlight w:val="none"/>
          <w:lang w:bidi="ar"/>
        </w:rPr>
        <w:t>、资金来源：</w:t>
      </w:r>
      <w:r>
        <w:rPr>
          <w:rFonts w:hint="eastAsia" w:ascii="方正仿宋_GBK" w:hAnsi="方正仿宋_GBK" w:eastAsia="方正仿宋_GBK" w:cs="方正仿宋_GBK"/>
          <w:kern w:val="0"/>
          <w:sz w:val="28"/>
          <w:szCs w:val="28"/>
          <w:highlight w:val="none"/>
          <w:lang w:bidi="ar"/>
        </w:rPr>
        <w:t>自筹</w:t>
      </w:r>
    </w:p>
    <w:p w14:paraId="22A6BFA6">
      <w:pPr>
        <w:widowControl/>
        <w:spacing w:line="500" w:lineRule="exact"/>
        <w:jc w:val="left"/>
        <w:rPr>
          <w:rFonts w:hint="default" w:ascii="方正仿宋_GBK" w:hAnsi="方正仿宋_GBK" w:eastAsia="方正黑体_GBK" w:cs="方正仿宋_GBK"/>
          <w:kern w:val="0"/>
          <w:sz w:val="28"/>
          <w:szCs w:val="28"/>
          <w:highlight w:val="none"/>
          <w:lang w:val="en-US" w:eastAsia="zh-CN" w:bidi="ar"/>
        </w:rPr>
      </w:pPr>
      <w:r>
        <w:rPr>
          <w:rFonts w:hint="eastAsia" w:ascii="方正黑体_GBK" w:hAnsi="方正黑体_GBK" w:eastAsia="方正黑体_GBK" w:cs="方正黑体_GBK"/>
          <w:kern w:val="0"/>
          <w:sz w:val="28"/>
          <w:szCs w:val="28"/>
          <w:highlight w:val="none"/>
          <w:lang w:val="en-US" w:eastAsia="zh-CN" w:bidi="ar"/>
        </w:rPr>
        <w:t>三</w:t>
      </w:r>
      <w:r>
        <w:rPr>
          <w:rFonts w:hint="eastAsia" w:ascii="方正黑体_GBK" w:hAnsi="方正黑体_GBK" w:eastAsia="方正黑体_GBK" w:cs="方正黑体_GBK"/>
          <w:kern w:val="0"/>
          <w:sz w:val="28"/>
          <w:szCs w:val="28"/>
          <w:highlight w:val="none"/>
          <w:lang w:bidi="ar"/>
        </w:rPr>
        <w:t>、采购及评审方式：</w:t>
      </w:r>
      <w:r>
        <w:rPr>
          <w:rFonts w:hint="eastAsia" w:ascii="方正仿宋_GBK" w:hAnsi="方正仿宋_GBK" w:eastAsia="方正仿宋_GBK" w:cs="方正仿宋_GBK"/>
          <w:kern w:val="0"/>
          <w:sz w:val="28"/>
          <w:szCs w:val="28"/>
          <w:highlight w:val="none"/>
          <w:lang w:val="en-US" w:eastAsia="zh-CN" w:bidi="ar"/>
        </w:rPr>
        <w:t>医院公开招标</w:t>
      </w:r>
    </w:p>
    <w:p w14:paraId="3772981F">
      <w:pPr>
        <w:widowControl/>
        <w:spacing w:line="500" w:lineRule="exact"/>
        <w:jc w:val="left"/>
        <w:rPr>
          <w:rFonts w:ascii="方正黑体_GBK" w:hAnsi="方正黑体_GBK" w:eastAsia="方正黑体_GBK" w:cs="方正黑体_GBK"/>
          <w:kern w:val="0"/>
          <w:sz w:val="28"/>
          <w:szCs w:val="28"/>
          <w:highlight w:val="none"/>
          <w:lang w:bidi="ar"/>
        </w:rPr>
      </w:pPr>
      <w:r>
        <w:rPr>
          <w:rFonts w:hint="eastAsia" w:ascii="方正黑体_GBK" w:hAnsi="方正黑体_GBK" w:eastAsia="方正黑体_GBK" w:cs="方正黑体_GBK"/>
          <w:kern w:val="0"/>
          <w:sz w:val="28"/>
          <w:szCs w:val="28"/>
          <w:highlight w:val="none"/>
          <w:lang w:val="en-US" w:eastAsia="zh-CN" w:bidi="ar"/>
        </w:rPr>
        <w:t>四</w:t>
      </w:r>
      <w:r>
        <w:rPr>
          <w:rFonts w:hint="eastAsia" w:ascii="方正黑体_GBK" w:hAnsi="方正黑体_GBK" w:eastAsia="方正黑体_GBK" w:cs="方正黑体_GBK"/>
          <w:kern w:val="0"/>
          <w:sz w:val="28"/>
          <w:szCs w:val="28"/>
          <w:highlight w:val="none"/>
          <w:lang w:bidi="ar"/>
        </w:rPr>
        <w:t>、资格条件：</w:t>
      </w:r>
    </w:p>
    <w:p w14:paraId="53C1CCF1">
      <w:pPr>
        <w:ind w:firstLine="420"/>
        <w:rPr>
          <w:rFonts w:hint="eastAsia" w:ascii="方正黑体_GBK" w:hAnsi="方正黑体_GBK" w:eastAsia="方正黑体_GBK" w:cs="方正黑体_GBK"/>
          <w:sz w:val="28"/>
          <w:szCs w:val="28"/>
          <w:highlight w:val="none"/>
        </w:rPr>
      </w:pPr>
      <w:r>
        <w:rPr>
          <w:rFonts w:hint="eastAsia" w:ascii="方正黑体_GBK" w:hAnsi="方正黑体_GBK" w:eastAsia="方正黑体_GBK" w:cs="方正黑体_GBK"/>
          <w:sz w:val="28"/>
          <w:szCs w:val="28"/>
          <w:highlight w:val="none"/>
        </w:rPr>
        <w:t>（一）基本要求：</w:t>
      </w:r>
    </w:p>
    <w:p w14:paraId="57403BD5">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1.</w:t>
      </w:r>
      <w:r>
        <w:rPr>
          <w:rFonts w:hint="eastAsia" w:ascii="方正仿宋_GBK" w:hAnsi="方正仿宋_GBK" w:eastAsia="方正仿宋_GBK" w:cs="方正仿宋_GBK"/>
          <w:kern w:val="0"/>
          <w:sz w:val="28"/>
          <w:szCs w:val="28"/>
          <w:highlight w:val="none"/>
          <w:lang w:bidi="ar"/>
        </w:rPr>
        <w:t>具有独立承担民事责任的能力；</w:t>
      </w:r>
    </w:p>
    <w:p w14:paraId="171815EA">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2.</w:t>
      </w:r>
      <w:r>
        <w:rPr>
          <w:rFonts w:hint="eastAsia" w:ascii="方正仿宋_GBK" w:hAnsi="方正仿宋_GBK" w:eastAsia="方正仿宋_GBK" w:cs="方正仿宋_GBK"/>
          <w:kern w:val="0"/>
          <w:sz w:val="28"/>
          <w:szCs w:val="28"/>
          <w:highlight w:val="none"/>
          <w:lang w:bidi="ar"/>
        </w:rPr>
        <w:t>具有良好的商业信誉和健全的财务会计制度；</w:t>
      </w:r>
    </w:p>
    <w:p w14:paraId="7193F45A">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3.</w:t>
      </w:r>
      <w:r>
        <w:rPr>
          <w:rFonts w:hint="eastAsia" w:ascii="方正仿宋_GBK" w:hAnsi="方正仿宋_GBK" w:eastAsia="方正仿宋_GBK" w:cs="方正仿宋_GBK"/>
          <w:kern w:val="0"/>
          <w:sz w:val="28"/>
          <w:szCs w:val="28"/>
          <w:highlight w:val="none"/>
          <w:lang w:bidi="ar"/>
        </w:rPr>
        <w:t>具有履行合同所必须的设备和专业技术能力；</w:t>
      </w:r>
    </w:p>
    <w:p w14:paraId="2C5C628E">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4.</w:t>
      </w:r>
      <w:r>
        <w:rPr>
          <w:rFonts w:hint="eastAsia" w:ascii="方正仿宋_GBK" w:hAnsi="方正仿宋_GBK" w:eastAsia="方正仿宋_GBK" w:cs="方正仿宋_GBK"/>
          <w:kern w:val="0"/>
          <w:sz w:val="28"/>
          <w:szCs w:val="28"/>
          <w:highlight w:val="none"/>
          <w:lang w:bidi="ar"/>
        </w:rPr>
        <w:t>有依法缴纳税收和社会保障资金的良好记录；</w:t>
      </w:r>
    </w:p>
    <w:p w14:paraId="677836F6">
      <w:pPr>
        <w:spacing w:line="500" w:lineRule="exact"/>
        <w:ind w:firstLine="560" w:firstLineChars="200"/>
        <w:rPr>
          <w:rFonts w:ascii="方正仿宋_GBK" w:hAnsi="方正仿宋_GBK" w:eastAsia="方正仿宋_GBK" w:cs="方正仿宋_GBK"/>
          <w:kern w:val="0"/>
          <w:sz w:val="28"/>
          <w:szCs w:val="28"/>
          <w:highlight w:val="none"/>
          <w:lang w:bidi="ar"/>
        </w:rPr>
      </w:pPr>
      <w:r>
        <w:rPr>
          <w:rFonts w:hint="eastAsia" w:ascii="方正仿宋_GBK" w:hAnsi="方正仿宋_GBK" w:eastAsia="方正仿宋_GBK" w:cs="方正仿宋_GBK"/>
          <w:kern w:val="0"/>
          <w:sz w:val="28"/>
          <w:szCs w:val="28"/>
          <w:highlight w:val="none"/>
          <w:lang w:val="en-US" w:eastAsia="zh-CN" w:bidi="ar"/>
        </w:rPr>
        <w:t>5.</w:t>
      </w:r>
      <w:r>
        <w:rPr>
          <w:rFonts w:hint="eastAsia" w:ascii="方正仿宋_GBK" w:hAnsi="方正仿宋_GBK" w:eastAsia="方正仿宋_GBK" w:cs="方正仿宋_GBK"/>
          <w:kern w:val="0"/>
          <w:sz w:val="28"/>
          <w:szCs w:val="28"/>
          <w:highlight w:val="none"/>
          <w:lang w:bidi="ar"/>
        </w:rPr>
        <w:t>参加政府采购活动近三年内，在经营活动中没有重大违纪记录；</w:t>
      </w:r>
    </w:p>
    <w:p w14:paraId="1EE4518E">
      <w:pPr>
        <w:spacing w:line="500" w:lineRule="exact"/>
        <w:ind w:firstLine="560" w:firstLineChars="200"/>
        <w:rPr>
          <w:highlight w:val="none"/>
        </w:rPr>
      </w:pPr>
      <w:r>
        <w:rPr>
          <w:rFonts w:hint="eastAsia" w:ascii="方正仿宋_GBK" w:hAnsi="方正仿宋_GBK" w:eastAsia="方正仿宋_GBK" w:cs="方正仿宋_GBK"/>
          <w:kern w:val="0"/>
          <w:sz w:val="28"/>
          <w:szCs w:val="28"/>
          <w:highlight w:val="none"/>
          <w:lang w:val="en-US" w:eastAsia="zh-CN" w:bidi="ar"/>
        </w:rPr>
        <w:t>6.</w:t>
      </w:r>
      <w:r>
        <w:rPr>
          <w:rFonts w:hint="eastAsia" w:ascii="方正仿宋_GBK" w:hAnsi="方正仿宋_GBK" w:eastAsia="方正仿宋_GBK" w:cs="方正仿宋_GBK"/>
          <w:kern w:val="0"/>
          <w:sz w:val="28"/>
          <w:szCs w:val="28"/>
          <w:highlight w:val="none"/>
          <w:lang w:bidi="ar"/>
        </w:rPr>
        <w:t>其他特殊资格条件。</w:t>
      </w:r>
    </w:p>
    <w:p w14:paraId="19F70886">
      <w:pPr>
        <w:ind w:firstLine="420"/>
        <w:rPr>
          <w:rFonts w:hint="eastAsia" w:ascii="方正黑体_GBK" w:hAnsi="方正黑体_GBK" w:eastAsia="方正黑体_GBK" w:cs="方正黑体_GBK"/>
          <w:sz w:val="28"/>
          <w:szCs w:val="28"/>
          <w:highlight w:val="none"/>
          <w:lang w:val="en-US" w:eastAsia="zh-CN"/>
        </w:rPr>
      </w:pPr>
      <w:r>
        <w:rPr>
          <w:rFonts w:hint="eastAsia" w:ascii="方正黑体_GBK" w:hAnsi="方正黑体_GBK" w:eastAsia="方正黑体_GBK" w:cs="方正黑体_GBK"/>
          <w:sz w:val="28"/>
          <w:szCs w:val="28"/>
          <w:highlight w:val="none"/>
          <w:lang w:eastAsia="zh-CN"/>
        </w:rPr>
        <w:t>（</w:t>
      </w:r>
      <w:r>
        <w:rPr>
          <w:rFonts w:hint="eastAsia" w:ascii="方正黑体_GBK" w:hAnsi="方正黑体_GBK" w:eastAsia="方正黑体_GBK" w:cs="方正黑体_GBK"/>
          <w:sz w:val="28"/>
          <w:szCs w:val="28"/>
          <w:highlight w:val="none"/>
          <w:lang w:val="en-US" w:eastAsia="zh-CN"/>
        </w:rPr>
        <w:t>二</w:t>
      </w:r>
      <w:r>
        <w:rPr>
          <w:rFonts w:hint="eastAsia" w:ascii="方正黑体_GBK" w:hAnsi="方正黑体_GBK" w:eastAsia="方正黑体_GBK" w:cs="方正黑体_GBK"/>
          <w:sz w:val="28"/>
          <w:szCs w:val="28"/>
          <w:highlight w:val="none"/>
          <w:lang w:eastAsia="zh-CN"/>
        </w:rPr>
        <w:t>）</w:t>
      </w:r>
      <w:r>
        <w:rPr>
          <w:rFonts w:hint="eastAsia" w:ascii="方正黑体_GBK" w:hAnsi="方正黑体_GBK" w:eastAsia="方正黑体_GBK" w:cs="方正黑体_GBK"/>
          <w:sz w:val="28"/>
          <w:szCs w:val="28"/>
          <w:highlight w:val="none"/>
          <w:lang w:val="en-US" w:eastAsia="zh-CN"/>
        </w:rPr>
        <w:t>资格条件：</w:t>
      </w:r>
    </w:p>
    <w:p w14:paraId="68693971">
      <w:pPr>
        <w:spacing w:line="500" w:lineRule="exact"/>
        <w:ind w:firstLine="560" w:firstLineChars="200"/>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1.满足《中华人民共和国政府采购法》第二十二条规定。</w:t>
      </w:r>
    </w:p>
    <w:p w14:paraId="74F37460">
      <w:pPr>
        <w:spacing w:line="500" w:lineRule="exact"/>
        <w:ind w:firstLine="560" w:firstLineChars="200"/>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2.落实政府采购政策需满足的资格要求：无</w:t>
      </w:r>
    </w:p>
    <w:p w14:paraId="396D8C63">
      <w:pPr>
        <w:spacing w:line="500" w:lineRule="exact"/>
        <w:ind w:firstLine="560" w:firstLineChars="200"/>
        <w:rPr>
          <w:rFonts w:hint="eastAsia"/>
          <w:highlight w:val="none"/>
          <w:lang w:bidi="ar"/>
        </w:rPr>
      </w:pPr>
      <w:r>
        <w:rPr>
          <w:rFonts w:hint="eastAsia" w:ascii="方正仿宋_GBK" w:hAnsi="方正仿宋_GBK" w:eastAsia="方正仿宋_GBK" w:cs="方正仿宋_GBK"/>
          <w:kern w:val="0"/>
          <w:sz w:val="28"/>
          <w:szCs w:val="28"/>
          <w:highlight w:val="none"/>
          <w:lang w:val="en-US" w:eastAsia="zh-CN" w:bidi="ar"/>
        </w:rPr>
        <w:t>3.本项目的特定资格要求：无</w:t>
      </w:r>
    </w:p>
    <w:p w14:paraId="175C9ED4">
      <w:pPr>
        <w:widowControl/>
        <w:spacing w:line="500" w:lineRule="exact"/>
        <w:jc w:val="left"/>
        <w:rPr>
          <w:rFonts w:ascii="方正黑体_GBK" w:hAnsi="方正黑体_GBK" w:eastAsia="方正黑体_GBK" w:cs="方正黑体_GBK"/>
          <w:kern w:val="0"/>
          <w:sz w:val="28"/>
          <w:szCs w:val="28"/>
          <w:highlight w:val="none"/>
          <w:lang w:bidi="ar"/>
        </w:rPr>
      </w:pPr>
      <w:r>
        <w:rPr>
          <w:rFonts w:hint="eastAsia" w:ascii="方正黑体_GBK" w:hAnsi="方正黑体_GBK" w:eastAsia="方正黑体_GBK" w:cs="方正黑体_GBK"/>
          <w:kern w:val="0"/>
          <w:sz w:val="28"/>
          <w:szCs w:val="28"/>
          <w:highlight w:val="none"/>
          <w:lang w:bidi="ar"/>
        </w:rPr>
        <w:t>六、服务（技术）要求</w:t>
      </w:r>
    </w:p>
    <w:p w14:paraId="4DCF0501">
      <w:pPr>
        <w:widowControl/>
        <w:spacing w:line="500" w:lineRule="exact"/>
        <w:jc w:val="lef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（一）项目概况</w:t>
      </w:r>
    </w:p>
    <w:p w14:paraId="31D1F172">
      <w:pPr>
        <w:spacing w:line="500" w:lineRule="exact"/>
        <w:ind w:firstLine="560" w:firstLineChars="200"/>
        <w:rPr>
          <w:rFonts w:hint="eastAsia" w:ascii="方正仿宋_GBK" w:hAnsi="方正仿宋_GBK" w:eastAsia="方正仿宋_GBK" w:cs="方正仿宋_GBK"/>
          <w:kern w:val="0"/>
          <w:sz w:val="28"/>
          <w:szCs w:val="28"/>
          <w:highlight w:val="none"/>
          <w:lang w:val="en-US" w:eastAsia="zh-CN" w:bidi="ar"/>
        </w:rPr>
      </w:pPr>
      <w:r>
        <w:rPr>
          <w:rFonts w:hint="eastAsia" w:ascii="方正仿宋_GBK" w:hAnsi="方正仿宋_GBK" w:eastAsia="方正仿宋_GBK" w:cs="方正仿宋_GBK"/>
          <w:kern w:val="0"/>
          <w:sz w:val="28"/>
          <w:szCs w:val="28"/>
          <w:highlight w:val="none"/>
          <w:lang w:val="en-US" w:eastAsia="zh-CN" w:bidi="ar"/>
        </w:rPr>
        <w:t>重庆医科大学附属康复医院（重庆市康复医院）是重庆唯一一家非营利性三级康复医院，规划床位800张，为集预防、康复、治疗、科研、教学为一体的大型教学医院。现有三个院区，分别位于重庆市九龙坡区、大渡口区和石柱土家族自治县黄水镇。为提升医务人员“基本理论、基本知识、基本技能”的培训考核效率与管理水平，我院拟采购一年三基三严培训考试系统服务。该系统旨在实现考核流程规范化、管理数字、为医务人员提供无纸化培训、考试平台，为医务人员业务水平培训、考核提供专业的考核、练习平台；满足医院医务人员继教工作开展和医院从业人员自我学习与提高的需求；包含护理三基三严题库，</w:t>
      </w:r>
      <w:bookmarkStart w:id="4" w:name="_GoBack"/>
      <w:bookmarkEnd w:id="4"/>
      <w:r>
        <w:rPr>
          <w:rFonts w:hint="eastAsia" w:ascii="方正仿宋_GBK" w:hAnsi="方正仿宋_GBK" w:eastAsia="方正仿宋_GBK" w:cs="方正仿宋_GBK"/>
          <w:kern w:val="0"/>
          <w:sz w:val="28"/>
          <w:szCs w:val="28"/>
          <w:highlight w:val="none"/>
          <w:lang w:val="en-US" w:eastAsia="zh-CN" w:bidi="ar"/>
        </w:rPr>
        <w:t>职称考试题库（初级、中级、副高/高级职称考试）用户岗位包含医生、护士、技师、治疗师等岗位。试题类型包含西医三基、中医三基、护理三基、医技三基、院管三基药师三基等。</w:t>
      </w:r>
      <w:r>
        <w:rPr>
          <w:rFonts w:hint="eastAsia" w:ascii="方正仿宋_GBK" w:hAnsi="方正仿宋_GBK" w:eastAsia="方正仿宋_GBK" w:cs="方正仿宋_GBK"/>
          <w:kern w:val="0"/>
          <w:sz w:val="28"/>
          <w:szCs w:val="28"/>
          <w:highlight w:val="none"/>
          <w:lang w:val="en-US" w:eastAsia="zh-CN" w:bidi="ar"/>
        </w:rPr>
        <w:t>满足医院医务人员继教工作开展和医院从业人员自我学习与提高的需求。满足内部评估，实现无纸化考试，提升医院信息化建设和管理水平。</w:t>
      </w:r>
    </w:p>
    <w:p w14:paraId="395ED9DC">
      <w:pPr>
        <w:spacing w:line="500" w:lineRule="exact"/>
        <w:ind w:firstLine="560" w:firstLineChars="200"/>
        <w:rPr>
          <w:rFonts w:hint="default" w:ascii="方正仿宋_GBK" w:hAnsi="方正仿宋_GBK" w:eastAsia="方正仿宋_GBK" w:cs="方正仿宋_GBK"/>
          <w:b w:val="0"/>
          <w:bCs w:val="0"/>
          <w:iCs w:val="0"/>
          <w:kern w:val="0"/>
          <w:sz w:val="28"/>
          <w:szCs w:val="28"/>
          <w:highlight w:val="none"/>
          <w:lang w:val="en-US" w:eastAsia="zh-CN" w:bidi="ar"/>
        </w:rPr>
      </w:pPr>
    </w:p>
    <w:p w14:paraId="0CCD20CC">
      <w:pPr>
        <w:widowControl/>
        <w:spacing w:line="500" w:lineRule="exact"/>
        <w:jc w:val="left"/>
        <w:rPr>
          <w:rFonts w:hint="eastAsia"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val="en-US" w:eastAsia="zh-CN" w:bidi="ar"/>
        </w:rPr>
        <w:t>（二）项目系统建设清单</w:t>
      </w:r>
    </w:p>
    <w:tbl>
      <w:tblPr>
        <w:tblStyle w:val="18"/>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60"/>
        <w:gridCol w:w="1870"/>
        <w:gridCol w:w="4344"/>
      </w:tblGrid>
      <w:tr w14:paraId="18172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87F2A01">
            <w:pPr>
              <w:widowControl/>
              <w:spacing w:line="240" w:lineRule="auto"/>
              <w:ind w:firstLine="0" w:firstLineChars="0"/>
              <w:jc w:val="both"/>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序号</w:t>
            </w:r>
          </w:p>
        </w:tc>
        <w:tc>
          <w:tcPr>
            <w:tcW w:w="795" w:type="pct"/>
            <w:noWrap/>
            <w:vAlign w:val="center"/>
          </w:tcPr>
          <w:p w14:paraId="2FA9593C">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highlight w:val="none"/>
                <w:lang w:val="en-US" w:eastAsia="zh-CN"/>
              </w:rPr>
            </w:pPr>
            <w:r>
              <w:rPr>
                <w:rFonts w:hint="eastAsia" w:ascii="方正仿宋_GBK" w:hAnsi="方正仿宋_GBK" w:eastAsia="方正仿宋_GBK" w:cs="方正仿宋_GBK"/>
                <w:b/>
                <w:bCs/>
                <w:color w:val="000000"/>
                <w:kern w:val="0"/>
                <w:sz w:val="24"/>
                <w:szCs w:val="24"/>
                <w:highlight w:val="none"/>
                <w:lang w:val="en-US" w:eastAsia="zh-CN"/>
              </w:rPr>
              <w:t>类目</w:t>
            </w:r>
          </w:p>
        </w:tc>
        <w:tc>
          <w:tcPr>
            <w:tcW w:w="1093" w:type="pct"/>
            <w:noWrap/>
            <w:vAlign w:val="center"/>
          </w:tcPr>
          <w:p w14:paraId="018D4606">
            <w:pPr>
              <w:widowControl/>
              <w:spacing w:line="240" w:lineRule="auto"/>
              <w:ind w:firstLine="0" w:firstLineChars="0"/>
              <w:jc w:val="center"/>
              <w:rPr>
                <w:rFonts w:hint="eastAsia" w:ascii="方正仿宋_GBK" w:hAnsi="方正仿宋_GBK" w:eastAsia="方正仿宋_GBK" w:cs="方正仿宋_GBK"/>
                <w:b/>
                <w:bCs/>
                <w:color w:val="000000"/>
                <w:kern w:val="0"/>
                <w:sz w:val="24"/>
                <w:szCs w:val="24"/>
                <w:highlight w:val="none"/>
              </w:rPr>
            </w:pPr>
            <w:r>
              <w:rPr>
                <w:rFonts w:hint="eastAsia" w:ascii="方正仿宋_GBK" w:hAnsi="方正仿宋_GBK" w:eastAsia="方正仿宋_GBK" w:cs="方正仿宋_GBK"/>
                <w:b/>
                <w:bCs/>
                <w:color w:val="000000"/>
                <w:kern w:val="0"/>
                <w:sz w:val="24"/>
                <w:szCs w:val="24"/>
                <w:highlight w:val="none"/>
              </w:rPr>
              <w:t>系统名称</w:t>
            </w:r>
          </w:p>
        </w:tc>
        <w:tc>
          <w:tcPr>
            <w:tcW w:w="2539" w:type="pct"/>
            <w:noWrap/>
            <w:vAlign w:val="center"/>
          </w:tcPr>
          <w:p w14:paraId="71D1A6E0">
            <w:pPr>
              <w:widowControl/>
              <w:spacing w:line="240" w:lineRule="auto"/>
              <w:ind w:firstLine="0" w:firstLineChars="0"/>
              <w:jc w:val="center"/>
              <w:rPr>
                <w:rFonts w:hint="default" w:ascii="方正仿宋_GBK" w:hAnsi="方正仿宋_GBK" w:eastAsia="方正仿宋_GBK" w:cs="方正仿宋_GBK"/>
                <w:b/>
                <w:bCs/>
                <w:color w:val="000000"/>
                <w:kern w:val="0"/>
                <w:sz w:val="24"/>
                <w:szCs w:val="24"/>
                <w:highlight w:val="none"/>
                <w:lang w:val="en-US" w:eastAsia="zh-CN"/>
              </w:rPr>
            </w:pPr>
            <w:r>
              <w:rPr>
                <w:rFonts w:hint="eastAsia" w:ascii="方正仿宋_GBK" w:hAnsi="方正仿宋_GBK" w:eastAsia="方正仿宋_GBK" w:cs="方正仿宋_GBK"/>
                <w:b/>
                <w:bCs/>
                <w:color w:val="000000"/>
                <w:kern w:val="0"/>
                <w:sz w:val="24"/>
                <w:szCs w:val="24"/>
                <w:highlight w:val="none"/>
                <w:lang w:val="en-US" w:eastAsia="zh-CN"/>
              </w:rPr>
              <w:t>建设内容</w:t>
            </w:r>
          </w:p>
        </w:tc>
      </w:tr>
      <w:tr w14:paraId="3AE0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72" w:type="pct"/>
            <w:noWrap w:val="0"/>
            <w:vAlign w:val="center"/>
          </w:tcPr>
          <w:p w14:paraId="3C8ADFCB">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1</w:t>
            </w:r>
          </w:p>
        </w:tc>
        <w:tc>
          <w:tcPr>
            <w:tcW w:w="795" w:type="pct"/>
            <w:vMerge w:val="restart"/>
            <w:noWrap w:val="0"/>
            <w:vAlign w:val="center"/>
          </w:tcPr>
          <w:p w14:paraId="3768F24D">
            <w:pPr>
              <w:widowControl/>
              <w:spacing w:line="240" w:lineRule="auto"/>
              <w:ind w:firstLine="0" w:firstLineChars="0"/>
              <w:jc w:val="both"/>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三基三严考试培训系统</w:t>
            </w:r>
          </w:p>
        </w:tc>
        <w:tc>
          <w:tcPr>
            <w:tcW w:w="1093" w:type="pct"/>
            <w:noWrap w:val="0"/>
            <w:vAlign w:val="center"/>
          </w:tcPr>
          <w:p w14:paraId="0F9B29A5">
            <w:pPr>
              <w:widowControl/>
              <w:spacing w:line="240" w:lineRule="auto"/>
              <w:ind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平台总体功能</w:t>
            </w:r>
          </w:p>
        </w:tc>
        <w:tc>
          <w:tcPr>
            <w:tcW w:w="2539" w:type="pct"/>
            <w:noWrap w:val="0"/>
            <w:vAlign w:val="center"/>
          </w:tcPr>
          <w:p w14:paraId="4ABB170F">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用户管理</w:t>
            </w:r>
          </w:p>
          <w:p w14:paraId="5E8833E7">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考务管理</w:t>
            </w:r>
          </w:p>
          <w:p w14:paraId="1867F46F">
            <w:pPr>
              <w:widowControl/>
              <w:spacing w:line="24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rPr>
              <w:t>题库管理</w:t>
            </w:r>
          </w:p>
        </w:tc>
      </w:tr>
      <w:tr w14:paraId="699BA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1B26E77">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2</w:t>
            </w:r>
          </w:p>
        </w:tc>
        <w:tc>
          <w:tcPr>
            <w:tcW w:w="795" w:type="pct"/>
            <w:vMerge w:val="continue"/>
            <w:tcBorders/>
            <w:noWrap w:val="0"/>
            <w:vAlign w:val="center"/>
          </w:tcPr>
          <w:p w14:paraId="25472610">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1093" w:type="pct"/>
            <w:noWrap w:val="0"/>
            <w:vAlign w:val="center"/>
          </w:tcPr>
          <w:p w14:paraId="522DCD46">
            <w:pPr>
              <w:widowControl/>
              <w:spacing w:line="240" w:lineRule="auto"/>
              <w:ind w:firstLine="0" w:firstLineChars="0"/>
              <w:jc w:val="both"/>
              <w:rPr>
                <w:rFonts w:hint="eastAsia" w:ascii="仿宋" w:hAnsi="仿宋" w:eastAsia="仿宋" w:cs="仿宋"/>
                <w:sz w:val="24"/>
                <w:szCs w:val="24"/>
                <w:lang w:val="en-US" w:eastAsia="zh-CN"/>
              </w:rPr>
            </w:pPr>
          </w:p>
          <w:p w14:paraId="4AEDF274">
            <w:pPr>
              <w:widowControl/>
              <w:spacing w:line="240" w:lineRule="auto"/>
              <w:ind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课堂管理</w:t>
            </w:r>
          </w:p>
          <w:p w14:paraId="2799CE7F">
            <w:pPr>
              <w:widowControl/>
              <w:spacing w:line="240" w:lineRule="auto"/>
              <w:ind w:firstLine="0" w:firstLineChars="0"/>
              <w:jc w:val="both"/>
              <w:rPr>
                <w:rFonts w:hint="eastAsia" w:ascii="仿宋" w:hAnsi="仿宋" w:eastAsia="仿宋" w:cs="仿宋"/>
                <w:sz w:val="24"/>
                <w:szCs w:val="24"/>
              </w:rPr>
            </w:pPr>
          </w:p>
        </w:tc>
        <w:tc>
          <w:tcPr>
            <w:tcW w:w="2539" w:type="pct"/>
            <w:noWrap w:val="0"/>
            <w:vAlign w:val="center"/>
          </w:tcPr>
          <w:p w14:paraId="54339348">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课程库管理</w:t>
            </w:r>
          </w:p>
          <w:p w14:paraId="0DB783BF">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学习任务</w:t>
            </w:r>
          </w:p>
          <w:p w14:paraId="419EFE96">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云课堂</w:t>
            </w:r>
          </w:p>
        </w:tc>
      </w:tr>
      <w:tr w14:paraId="1174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1F42B20E">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eastAsia="zh-CN"/>
              </w:rPr>
            </w:pPr>
            <w:r>
              <w:rPr>
                <w:rFonts w:hint="eastAsia" w:ascii="方正仿宋_GBK" w:hAnsi="方正仿宋_GBK" w:eastAsia="方正仿宋_GBK" w:cs="方正仿宋_GBK"/>
                <w:color w:val="000000"/>
                <w:kern w:val="0"/>
                <w:sz w:val="24"/>
                <w:szCs w:val="24"/>
                <w:highlight w:val="none"/>
                <w:lang w:val="en-US" w:eastAsia="zh-CN"/>
              </w:rPr>
              <w:t>3</w:t>
            </w:r>
          </w:p>
        </w:tc>
        <w:tc>
          <w:tcPr>
            <w:tcW w:w="795" w:type="pct"/>
            <w:vMerge w:val="continue"/>
            <w:tcBorders/>
            <w:noWrap w:val="0"/>
            <w:vAlign w:val="center"/>
          </w:tcPr>
          <w:p w14:paraId="785DB447">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1093" w:type="pct"/>
            <w:noWrap w:val="0"/>
            <w:vAlign w:val="center"/>
          </w:tcPr>
          <w:p w14:paraId="1CDC615F">
            <w:pPr>
              <w:widowControl/>
              <w:spacing w:line="240" w:lineRule="auto"/>
              <w:ind w:firstLine="0" w:firstLineChars="0"/>
              <w:jc w:val="both"/>
              <w:rPr>
                <w:rFonts w:hint="eastAsia" w:ascii="仿宋" w:hAnsi="仿宋" w:eastAsia="仿宋" w:cs="仿宋"/>
                <w:sz w:val="24"/>
                <w:szCs w:val="24"/>
              </w:rPr>
            </w:pPr>
            <w:r>
              <w:rPr>
                <w:rFonts w:hint="eastAsia" w:ascii="仿宋" w:hAnsi="仿宋" w:eastAsia="仿宋" w:cs="仿宋"/>
                <w:sz w:val="24"/>
                <w:szCs w:val="24"/>
              </w:rPr>
              <w:t>统计分析</w:t>
            </w:r>
          </w:p>
        </w:tc>
        <w:tc>
          <w:tcPr>
            <w:tcW w:w="2539" w:type="pct"/>
            <w:noWrap w:val="0"/>
            <w:vAlign w:val="center"/>
          </w:tcPr>
          <w:p w14:paraId="13710426">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学习情况统计</w:t>
            </w:r>
          </w:p>
          <w:p w14:paraId="43B3B0C6">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机构使用情况统计</w:t>
            </w:r>
          </w:p>
          <w:p w14:paraId="16CE4E00">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科室使用情况统计</w:t>
            </w:r>
          </w:p>
          <w:p w14:paraId="750E6056">
            <w:pPr>
              <w:widowControl/>
              <w:spacing w:line="240" w:lineRule="auto"/>
              <w:ind w:firstLine="0" w:firstLineChars="0"/>
              <w:jc w:val="left"/>
              <w:rPr>
                <w:rFonts w:hint="eastAsia" w:ascii="仿宋" w:hAnsi="仿宋" w:eastAsia="仿宋" w:cs="仿宋"/>
                <w:sz w:val="24"/>
                <w:szCs w:val="24"/>
              </w:rPr>
            </w:pPr>
            <w:r>
              <w:rPr>
                <w:rFonts w:hint="eastAsia" w:ascii="仿宋" w:hAnsi="仿宋" w:eastAsia="仿宋" w:cs="仿宋"/>
                <w:sz w:val="24"/>
                <w:szCs w:val="24"/>
              </w:rPr>
              <w:t>用户使用情况统计</w:t>
            </w:r>
          </w:p>
          <w:p w14:paraId="6EFD1B4F">
            <w:pPr>
              <w:widowControl/>
              <w:spacing w:line="24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大数据分析</w:t>
            </w:r>
          </w:p>
        </w:tc>
      </w:tr>
      <w:tr w14:paraId="0B85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1735DA4A">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4</w:t>
            </w:r>
          </w:p>
        </w:tc>
        <w:tc>
          <w:tcPr>
            <w:tcW w:w="795" w:type="pct"/>
            <w:vMerge w:val="continue"/>
            <w:tcBorders/>
            <w:noWrap w:val="0"/>
            <w:vAlign w:val="center"/>
          </w:tcPr>
          <w:p w14:paraId="0B452BF9">
            <w:pPr>
              <w:widowControl/>
              <w:spacing w:line="240" w:lineRule="auto"/>
              <w:ind w:firstLine="0" w:firstLineChars="0"/>
              <w:jc w:val="left"/>
              <w:rPr>
                <w:rFonts w:hint="eastAsia" w:ascii="方正仿宋_GBK" w:hAnsi="方正仿宋_GBK" w:eastAsia="方正仿宋_GBK" w:cs="方正仿宋_GBK"/>
                <w:color w:val="000000"/>
                <w:kern w:val="0"/>
                <w:sz w:val="24"/>
                <w:szCs w:val="24"/>
                <w:highlight w:val="none"/>
              </w:rPr>
            </w:pPr>
          </w:p>
        </w:tc>
        <w:tc>
          <w:tcPr>
            <w:tcW w:w="1093" w:type="pct"/>
            <w:noWrap w:val="0"/>
            <w:vAlign w:val="center"/>
          </w:tcPr>
          <w:p w14:paraId="1AFADF61">
            <w:pPr>
              <w:widowControl/>
              <w:spacing w:line="240" w:lineRule="auto"/>
              <w:ind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试题内容</w:t>
            </w:r>
          </w:p>
        </w:tc>
        <w:tc>
          <w:tcPr>
            <w:tcW w:w="2539" w:type="pct"/>
            <w:noWrap w:val="0"/>
            <w:vAlign w:val="center"/>
          </w:tcPr>
          <w:p w14:paraId="59B533EE">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三基考试</w:t>
            </w:r>
          </w:p>
          <w:p w14:paraId="6A947A25">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执业资格考试</w:t>
            </w:r>
          </w:p>
          <w:p w14:paraId="29BC5614">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职称考试</w:t>
            </w:r>
          </w:p>
          <w:p w14:paraId="22B94D92">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西医规培考试</w:t>
            </w:r>
          </w:p>
          <w:p w14:paraId="149D218C">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中医规培考试</w:t>
            </w:r>
          </w:p>
          <w:p w14:paraId="398326B1">
            <w:pPr>
              <w:widowControl/>
              <w:spacing w:line="24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护士规培考试</w:t>
            </w:r>
          </w:p>
        </w:tc>
      </w:tr>
      <w:tr w14:paraId="101B9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505F4DE">
            <w:pPr>
              <w:widowControl/>
              <w:spacing w:line="240" w:lineRule="auto"/>
              <w:ind w:firstLine="0" w:firstLineChars="0"/>
              <w:jc w:val="center"/>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5</w:t>
            </w:r>
          </w:p>
        </w:tc>
        <w:tc>
          <w:tcPr>
            <w:tcW w:w="795" w:type="pct"/>
            <w:vMerge w:val="continue"/>
            <w:tcBorders/>
            <w:noWrap w:val="0"/>
            <w:vAlign w:val="center"/>
          </w:tcPr>
          <w:p w14:paraId="5E4E02CB">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tc>
        <w:tc>
          <w:tcPr>
            <w:tcW w:w="1093" w:type="pct"/>
            <w:noWrap w:val="0"/>
            <w:vAlign w:val="center"/>
          </w:tcPr>
          <w:p w14:paraId="2AF4D60F">
            <w:pPr>
              <w:widowControl/>
              <w:spacing w:line="240" w:lineRule="auto"/>
              <w:ind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考生端功能</w:t>
            </w:r>
          </w:p>
        </w:tc>
        <w:tc>
          <w:tcPr>
            <w:tcW w:w="2539" w:type="pct"/>
            <w:noWrap w:val="0"/>
            <w:vAlign w:val="center"/>
          </w:tcPr>
          <w:p w14:paraId="53854E3A">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在线考试</w:t>
            </w:r>
          </w:p>
          <w:p w14:paraId="1B198FFB">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在线练习</w:t>
            </w:r>
          </w:p>
          <w:p w14:paraId="20DBAF79">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在线学习</w:t>
            </w:r>
          </w:p>
          <w:p w14:paraId="0A1599B7">
            <w:pPr>
              <w:widowControl/>
              <w:spacing w:line="24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统计查询</w:t>
            </w:r>
          </w:p>
        </w:tc>
      </w:tr>
      <w:tr w14:paraId="3DD6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72" w:type="pct"/>
            <w:noWrap w:val="0"/>
            <w:vAlign w:val="center"/>
          </w:tcPr>
          <w:p w14:paraId="4DEC6C96">
            <w:pPr>
              <w:widowControl/>
              <w:spacing w:line="240" w:lineRule="auto"/>
              <w:ind w:firstLine="0" w:firstLineChars="0"/>
              <w:jc w:val="center"/>
              <w:rPr>
                <w:rFonts w:hint="default" w:ascii="方正仿宋_GBK" w:hAnsi="方正仿宋_GBK" w:eastAsia="方正仿宋_GBK" w:cs="方正仿宋_GBK"/>
                <w:color w:val="000000"/>
                <w:kern w:val="0"/>
                <w:sz w:val="24"/>
                <w:szCs w:val="24"/>
                <w:highlight w:val="none"/>
                <w:lang w:val="en-US" w:eastAsia="zh-CN"/>
              </w:rPr>
            </w:pPr>
            <w:r>
              <w:rPr>
                <w:rFonts w:hint="eastAsia" w:ascii="方正仿宋_GBK" w:hAnsi="方正仿宋_GBK" w:eastAsia="方正仿宋_GBK" w:cs="方正仿宋_GBK"/>
                <w:color w:val="000000"/>
                <w:kern w:val="0"/>
                <w:sz w:val="24"/>
                <w:szCs w:val="24"/>
                <w:highlight w:val="none"/>
                <w:lang w:val="en-US" w:eastAsia="zh-CN"/>
              </w:rPr>
              <w:t>6</w:t>
            </w:r>
          </w:p>
        </w:tc>
        <w:tc>
          <w:tcPr>
            <w:tcW w:w="795" w:type="pct"/>
            <w:vMerge w:val="continue"/>
            <w:tcBorders/>
            <w:noWrap w:val="0"/>
            <w:vAlign w:val="center"/>
          </w:tcPr>
          <w:p w14:paraId="05F68FED">
            <w:pPr>
              <w:widowControl/>
              <w:spacing w:line="240" w:lineRule="auto"/>
              <w:ind w:firstLine="0" w:firstLineChars="0"/>
              <w:jc w:val="center"/>
              <w:rPr>
                <w:rFonts w:hint="eastAsia" w:ascii="方正仿宋_GBK" w:hAnsi="方正仿宋_GBK" w:eastAsia="方正仿宋_GBK" w:cs="方正仿宋_GBK"/>
                <w:color w:val="000000"/>
                <w:kern w:val="0"/>
                <w:sz w:val="24"/>
                <w:szCs w:val="24"/>
                <w:highlight w:val="none"/>
                <w:lang w:val="en-US" w:eastAsia="zh-CN"/>
              </w:rPr>
            </w:pPr>
          </w:p>
        </w:tc>
        <w:tc>
          <w:tcPr>
            <w:tcW w:w="1093" w:type="pct"/>
            <w:noWrap w:val="0"/>
            <w:vAlign w:val="center"/>
          </w:tcPr>
          <w:p w14:paraId="07BF0BDA">
            <w:pPr>
              <w:widowControl/>
              <w:spacing w:line="240" w:lineRule="auto"/>
              <w:ind w:firstLine="0" w:firstLine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考务管理</w:t>
            </w:r>
          </w:p>
        </w:tc>
        <w:tc>
          <w:tcPr>
            <w:tcW w:w="2539" w:type="pct"/>
            <w:noWrap w:val="0"/>
            <w:vAlign w:val="center"/>
          </w:tcPr>
          <w:p w14:paraId="3ECC2C04">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组织考试</w:t>
            </w:r>
          </w:p>
          <w:p w14:paraId="1484EC52">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考场监督</w:t>
            </w:r>
          </w:p>
          <w:p w14:paraId="14E8D1C0">
            <w:pPr>
              <w:widowControl/>
              <w:spacing w:line="240" w:lineRule="auto"/>
              <w:ind w:firstLine="0" w:firstLineChars="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审核试卷</w:t>
            </w:r>
          </w:p>
          <w:p w14:paraId="2AB0CD13">
            <w:pPr>
              <w:widowControl/>
              <w:spacing w:line="240" w:lineRule="auto"/>
              <w:ind w:firstLine="0" w:firstLineChars="0"/>
              <w:jc w:val="left"/>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成绩查询</w:t>
            </w:r>
          </w:p>
        </w:tc>
      </w:tr>
    </w:tbl>
    <w:p w14:paraId="1D0D470A">
      <w:pPr>
        <w:widowControl/>
        <w:spacing w:line="500" w:lineRule="exact"/>
        <w:jc w:val="left"/>
        <w:rPr>
          <w:rFonts w:hint="default"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val="en-US" w:eastAsia="zh-CN" w:bidi="ar"/>
        </w:rPr>
        <w:t>（三）详细功能参数</w:t>
      </w:r>
    </w:p>
    <w:p w14:paraId="0B9D7AFC">
      <w:pPr>
        <w:pStyle w:val="16"/>
        <w:ind w:firstLine="480" w:firstLineChars="200"/>
        <w:rPr>
          <w:rFonts w:hint="default" w:ascii="方正仿宋_GBK" w:hAnsi="方正仿宋_GBK" w:eastAsia="方正仿宋_GBK" w:cs="方正仿宋_GBK"/>
          <w:b w:val="0"/>
          <w:bCs w:val="0"/>
          <w:iCs w:val="0"/>
          <w:kern w:val="0"/>
          <w:sz w:val="24"/>
          <w:szCs w:val="24"/>
          <w:highlight w:val="none"/>
          <w:lang w:val="en-US" w:eastAsia="zh-CN" w:bidi="ar-SA"/>
        </w:rPr>
      </w:pPr>
      <w:r>
        <w:rPr>
          <w:rFonts w:hint="eastAsia" w:ascii="方正仿宋_GBK" w:hAnsi="方正仿宋_GBK" w:eastAsia="方正仿宋_GBK" w:cs="方正仿宋_GBK"/>
          <w:b w:val="0"/>
          <w:bCs w:val="0"/>
          <w:iCs w:val="0"/>
          <w:kern w:val="0"/>
          <w:sz w:val="24"/>
          <w:szCs w:val="24"/>
          <w:highlight w:val="none"/>
          <w:lang w:val="en-US" w:eastAsia="zh-CN" w:bidi="ar-SA"/>
        </w:rPr>
        <w:t>见附件。</w:t>
      </w:r>
    </w:p>
    <w:p w14:paraId="652920CD">
      <w:pPr>
        <w:spacing w:line="400" w:lineRule="exact"/>
        <w:ind w:firstLine="600" w:firstLineChars="200"/>
        <w:outlineLvl w:val="2"/>
        <w:rPr>
          <w:rFonts w:ascii="方正黑体_GBK" w:hAnsi="方正黑体_GBK" w:eastAsia="方正黑体_GBK" w:cs="方正黑体_GBK"/>
          <w:kern w:val="0"/>
          <w:sz w:val="30"/>
          <w:szCs w:val="30"/>
          <w:highlight w:val="none"/>
          <w:lang w:bidi="ar"/>
        </w:rPr>
      </w:pPr>
      <w:r>
        <w:rPr>
          <w:rFonts w:hint="eastAsia" w:ascii="方正黑体_GBK" w:hAnsi="方正黑体_GBK" w:eastAsia="方正黑体_GBK" w:cs="方正黑体_GBK"/>
          <w:kern w:val="0"/>
          <w:sz w:val="30"/>
          <w:szCs w:val="30"/>
          <w:highlight w:val="none"/>
          <w:lang w:bidi="ar"/>
        </w:rPr>
        <w:t>七、商务要求</w:t>
      </w:r>
    </w:p>
    <w:p w14:paraId="10A9A78E">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（一）</w:t>
      </w:r>
      <w:r>
        <w:rPr>
          <w:rFonts w:hint="eastAsia" w:ascii="方正仿宋_GBK" w:hAnsi="方正仿宋_GBK" w:eastAsia="方正仿宋_GBK" w:cs="方正仿宋_GBK"/>
          <w:b/>
          <w:bCs/>
          <w:kern w:val="0"/>
          <w:sz w:val="30"/>
          <w:szCs w:val="30"/>
          <w:highlight w:val="none"/>
          <w:lang w:val="en-US" w:eastAsia="zh-CN" w:bidi="ar"/>
        </w:rPr>
        <w:t>服务期</w:t>
      </w:r>
      <w:r>
        <w:rPr>
          <w:rFonts w:hint="eastAsia" w:ascii="方正仿宋_GBK" w:hAnsi="方正仿宋_GBK" w:eastAsia="方正仿宋_GBK" w:cs="方正仿宋_GBK"/>
          <w:b/>
          <w:bCs/>
          <w:kern w:val="0"/>
          <w:sz w:val="30"/>
          <w:szCs w:val="30"/>
          <w:highlight w:val="none"/>
          <w:lang w:bidi="ar"/>
        </w:rPr>
        <w:t>及</w:t>
      </w:r>
      <w:r>
        <w:rPr>
          <w:rFonts w:hint="eastAsia" w:ascii="方正仿宋_GBK" w:hAnsi="方正仿宋_GBK" w:eastAsia="方正仿宋_GBK" w:cs="方正仿宋_GBK"/>
          <w:b/>
          <w:bCs/>
          <w:kern w:val="0"/>
          <w:sz w:val="30"/>
          <w:szCs w:val="30"/>
          <w:highlight w:val="none"/>
          <w:lang w:val="en-US" w:eastAsia="zh-CN" w:bidi="ar"/>
        </w:rPr>
        <w:t>服务</w:t>
      </w:r>
      <w:r>
        <w:rPr>
          <w:rFonts w:hint="eastAsia" w:ascii="方正仿宋_GBK" w:hAnsi="方正仿宋_GBK" w:eastAsia="方正仿宋_GBK" w:cs="方正仿宋_GBK"/>
          <w:b/>
          <w:bCs/>
          <w:kern w:val="0"/>
          <w:sz w:val="30"/>
          <w:szCs w:val="30"/>
          <w:highlight w:val="none"/>
          <w:lang w:bidi="ar"/>
        </w:rPr>
        <w:t>地点</w:t>
      </w:r>
    </w:p>
    <w:p w14:paraId="646E342F">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1</w:t>
      </w:r>
      <w:r>
        <w:rPr>
          <w:rFonts w:hint="eastAsia" w:ascii="方正仿宋_GBK" w:hAnsi="方正仿宋_GBK" w:eastAsia="方正仿宋_GBK" w:cs="方正仿宋_GBK"/>
          <w:kern w:val="0"/>
          <w:sz w:val="28"/>
          <w:szCs w:val="28"/>
          <w:highlight w:val="none"/>
        </w:rPr>
        <w:t>.乙方应在采购合同签订后</w:t>
      </w:r>
      <w:r>
        <w:rPr>
          <w:rFonts w:hint="eastAsia" w:ascii="方正仿宋_GBK" w:hAnsi="方正仿宋_GBK" w:eastAsia="方正仿宋_GBK" w:cs="方正仿宋_GBK"/>
          <w:kern w:val="0"/>
          <w:sz w:val="28"/>
          <w:szCs w:val="28"/>
          <w:highlight w:val="none"/>
          <w:lang w:val="en-US" w:eastAsia="zh-CN"/>
        </w:rPr>
        <w:t>30</w:t>
      </w:r>
      <w:r>
        <w:rPr>
          <w:rFonts w:hint="eastAsia" w:ascii="方正仿宋_GBK" w:hAnsi="方正仿宋_GBK" w:eastAsia="方正仿宋_GBK" w:cs="方正仿宋_GBK"/>
          <w:kern w:val="0"/>
          <w:sz w:val="28"/>
          <w:szCs w:val="28"/>
          <w:highlight w:val="none"/>
        </w:rPr>
        <w:t>个日历日内完成项目整体</w:t>
      </w:r>
      <w:r>
        <w:rPr>
          <w:rFonts w:hint="eastAsia" w:ascii="方正仿宋_GBK" w:hAnsi="方正仿宋_GBK" w:eastAsia="方正仿宋_GBK" w:cs="方正仿宋_GBK"/>
          <w:kern w:val="0"/>
          <w:sz w:val="28"/>
          <w:szCs w:val="28"/>
          <w:highlight w:val="none"/>
          <w:lang w:eastAsia="zh-CN"/>
        </w:rPr>
        <w:t>建设</w:t>
      </w:r>
      <w:r>
        <w:rPr>
          <w:rFonts w:hint="eastAsia" w:ascii="方正仿宋_GBK" w:hAnsi="方正仿宋_GBK" w:eastAsia="方正仿宋_GBK" w:cs="方正仿宋_GBK"/>
          <w:kern w:val="0"/>
          <w:sz w:val="28"/>
          <w:szCs w:val="28"/>
          <w:highlight w:val="none"/>
          <w:lang w:val="en-US" w:eastAsia="zh-CN"/>
        </w:rPr>
        <w:t>实施和系统上线</w:t>
      </w:r>
      <w:r>
        <w:rPr>
          <w:rFonts w:hint="eastAsia" w:ascii="方正仿宋_GBK" w:hAnsi="方正仿宋_GBK" w:eastAsia="方正仿宋_GBK" w:cs="方正仿宋_GBK"/>
          <w:kern w:val="0"/>
          <w:sz w:val="28"/>
          <w:szCs w:val="28"/>
          <w:highlight w:val="none"/>
        </w:rPr>
        <w:t>。</w:t>
      </w:r>
    </w:p>
    <w:p w14:paraId="0E4A426D">
      <w:pPr>
        <w:snapToGrid w:val="0"/>
        <w:spacing w:line="400" w:lineRule="exact"/>
        <w:ind w:firstLine="560" w:firstLineChars="200"/>
        <w:outlineLvl w:val="2"/>
        <w:rPr>
          <w:rFonts w:hint="default" w:eastAsia="方正仿宋_GBK"/>
          <w:highlight w:val="none"/>
          <w:lang w:val="en-US" w:eastAsia="zh-CN"/>
        </w:rPr>
      </w:pPr>
      <w:r>
        <w:rPr>
          <w:rFonts w:hint="eastAsia" w:ascii="方正仿宋_GBK" w:hAnsi="方正仿宋_GBK" w:eastAsia="方正仿宋_GBK" w:cs="方正仿宋_GBK"/>
          <w:kern w:val="0"/>
          <w:sz w:val="28"/>
          <w:szCs w:val="28"/>
          <w:highlight w:val="none"/>
          <w:lang w:val="en-US" w:eastAsia="zh-CN"/>
        </w:rPr>
        <w:t>2.服务地点：重庆医科大学附属康复医院</w:t>
      </w:r>
    </w:p>
    <w:p w14:paraId="23D56676">
      <w:pPr>
        <w:spacing w:line="500" w:lineRule="exact"/>
        <w:rPr>
          <w:rFonts w:hint="default"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bidi="ar"/>
        </w:rPr>
        <w:t>（二）</w:t>
      </w:r>
      <w:r>
        <w:rPr>
          <w:rFonts w:hint="eastAsia" w:ascii="方正仿宋_GBK" w:hAnsi="方正仿宋_GBK" w:eastAsia="方正仿宋_GBK" w:cs="方正仿宋_GBK"/>
          <w:b/>
          <w:bCs/>
          <w:kern w:val="0"/>
          <w:sz w:val="30"/>
          <w:szCs w:val="30"/>
          <w:highlight w:val="none"/>
          <w:lang w:val="en-US" w:eastAsia="zh-CN" w:bidi="ar"/>
        </w:rPr>
        <w:t>报价要求</w:t>
      </w:r>
    </w:p>
    <w:p w14:paraId="4D31278B">
      <w:pPr>
        <w:spacing w:line="500" w:lineRule="exact"/>
        <w:ind w:firstLine="560" w:firstLineChars="200"/>
        <w:rPr>
          <w:highlight w:val="none"/>
        </w:rPr>
      </w:pPr>
      <w:r>
        <w:rPr>
          <w:rFonts w:hint="eastAsia" w:ascii="方正仿宋_GBK" w:hAnsi="方正仿宋_GBK" w:eastAsia="方正仿宋_GBK" w:cs="方正仿宋_GBK"/>
          <w:kern w:val="0"/>
          <w:sz w:val="28"/>
          <w:szCs w:val="28"/>
          <w:highlight w:val="none"/>
          <w:lang w:bidi="ar"/>
        </w:rPr>
        <w:t>本次报价须为人民币报价，包含：</w:t>
      </w:r>
      <w:r>
        <w:rPr>
          <w:rFonts w:hint="eastAsia" w:ascii="方正仿宋_GBK" w:hAnsi="方正仿宋_GBK" w:eastAsia="方正仿宋_GBK" w:cs="方正仿宋_GBK"/>
          <w:kern w:val="0"/>
          <w:sz w:val="28"/>
          <w:szCs w:val="28"/>
          <w:highlight w:val="none"/>
          <w:lang w:val="en-US" w:eastAsia="zh-CN" w:bidi="ar"/>
        </w:rPr>
        <w:t>系统实施</w:t>
      </w:r>
      <w:r>
        <w:rPr>
          <w:rFonts w:hint="eastAsia" w:ascii="方正仿宋_GBK" w:hAnsi="方正仿宋_GBK" w:eastAsia="方正仿宋_GBK" w:cs="方正仿宋_GBK"/>
          <w:kern w:val="0"/>
          <w:sz w:val="28"/>
          <w:szCs w:val="28"/>
          <w:highlight w:val="none"/>
          <w:lang w:bidi="ar"/>
        </w:rPr>
        <w:t>部署、</w:t>
      </w:r>
      <w:r>
        <w:rPr>
          <w:rFonts w:hint="eastAsia" w:ascii="方正仿宋_GBK" w:hAnsi="方正仿宋_GBK" w:eastAsia="方正仿宋_GBK" w:cs="方正仿宋_GBK"/>
          <w:kern w:val="0"/>
          <w:sz w:val="28"/>
          <w:szCs w:val="28"/>
          <w:highlight w:val="none"/>
          <w:lang w:val="en-US" w:eastAsia="zh-CN" w:bidi="ar"/>
        </w:rPr>
        <w:t>接口对接、</w:t>
      </w:r>
      <w:r>
        <w:rPr>
          <w:rFonts w:hint="eastAsia" w:ascii="方正仿宋_GBK" w:hAnsi="方正仿宋_GBK" w:eastAsia="方正仿宋_GBK" w:cs="方正仿宋_GBK"/>
          <w:kern w:val="0"/>
          <w:sz w:val="28"/>
          <w:szCs w:val="28"/>
          <w:highlight w:val="none"/>
          <w:lang w:bidi="ar"/>
        </w:rPr>
        <w:t>培训和售后服务项目建设各阶段费用</w:t>
      </w:r>
      <w:r>
        <w:rPr>
          <w:rFonts w:hint="eastAsia" w:ascii="方正仿宋_GBK" w:hAnsi="方正仿宋_GBK" w:eastAsia="方正仿宋_GBK" w:cs="方正仿宋_GBK"/>
          <w:kern w:val="0"/>
          <w:sz w:val="28"/>
          <w:szCs w:val="28"/>
          <w:highlight w:val="none"/>
          <w:lang w:eastAsia="zh-CN" w:bidi="ar"/>
        </w:rPr>
        <w:t>。</w:t>
      </w:r>
    </w:p>
    <w:p w14:paraId="2AE0F6D0">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（三）付款方式</w:t>
      </w:r>
    </w:p>
    <w:p w14:paraId="6787CA75">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1.本合同范围为交钥匙项目，包含所供设备的安装所需水电费、包装费、运输费（含运输保险费）、上下车费（并卸货运至现场甲方指定地点）、调试费、检测费、包含进口商品的关税、质保期内的维护保养费用、对甲方有关人员的培训费、各种保险和税金、服务费、以及乙方认为需要的其它费用；还包括但不限于现场协调、现场配合验收、因质量问题引起的维修和更换、技术指导和培训、政策性规定的费用、原材料涨价等合同明示或暗示的所有一切风险、责任和义务的费用等。如乙方投标文件中出现配置不完整而不能满足招标文件及设计要求情况，乙方应无条件补齐并保证所供设备的正常运行，其全部责任及费用均由乙方承担。</w:t>
      </w:r>
    </w:p>
    <w:p w14:paraId="5077C644">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2.付款</w:t>
      </w:r>
    </w:p>
    <w:p w14:paraId="00AB6ED1">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eastAsia="zh-CN"/>
        </w:rPr>
      </w:pPr>
      <w:r>
        <w:rPr>
          <w:rFonts w:hint="eastAsia" w:ascii="方正仿宋_GBK" w:hAnsi="方正仿宋_GBK" w:eastAsia="方正仿宋_GBK" w:cs="方正仿宋_GBK"/>
          <w:kern w:val="0"/>
          <w:sz w:val="28"/>
          <w:szCs w:val="28"/>
          <w:highlight w:val="none"/>
          <w:lang w:val="en-US" w:eastAsia="zh-CN"/>
        </w:rPr>
        <w:t>（1）甲乙双方合同签订后</w:t>
      </w:r>
      <w:r>
        <w:rPr>
          <w:rFonts w:hint="eastAsia" w:ascii="方正仿宋_GBK" w:hAnsi="方正仿宋_GBK" w:eastAsia="方正仿宋_GBK" w:cs="方正仿宋_GBK"/>
          <w:kern w:val="0"/>
          <w:sz w:val="28"/>
          <w:szCs w:val="28"/>
          <w:highlight w:val="none"/>
        </w:rPr>
        <w:t>，</w:t>
      </w:r>
      <w:r>
        <w:rPr>
          <w:rFonts w:hint="eastAsia" w:ascii="方正仿宋_GBK" w:hAnsi="方正仿宋_GBK" w:eastAsia="方正仿宋_GBK" w:cs="方正仿宋_GBK"/>
          <w:kern w:val="0"/>
          <w:sz w:val="28"/>
          <w:szCs w:val="28"/>
          <w:highlight w:val="none"/>
          <w:lang w:val="en-US" w:eastAsia="zh-CN"/>
        </w:rPr>
        <w:t>项目通过系统上线前验收，</w:t>
      </w:r>
      <w:r>
        <w:rPr>
          <w:rFonts w:hint="eastAsia" w:ascii="方正仿宋_GBK" w:hAnsi="方正仿宋_GBK" w:eastAsia="方正仿宋_GBK" w:cs="方正仿宋_GBK"/>
          <w:kern w:val="0"/>
          <w:sz w:val="28"/>
          <w:szCs w:val="28"/>
          <w:highlight w:val="none"/>
        </w:rPr>
        <w:t>乙方向甲方提交发票等相关资料</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甲方</w:t>
      </w:r>
      <w:r>
        <w:rPr>
          <w:rFonts w:hint="eastAsia" w:ascii="方正仿宋_GBK" w:hAnsi="方正仿宋_GBK" w:eastAsia="方正仿宋_GBK" w:cs="方正仿宋_GBK"/>
          <w:kern w:val="0"/>
          <w:sz w:val="28"/>
          <w:szCs w:val="28"/>
          <w:highlight w:val="none"/>
        </w:rPr>
        <w:t>在</w:t>
      </w: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0个工作日内向</w:t>
      </w:r>
      <w:r>
        <w:rPr>
          <w:rFonts w:hint="eastAsia" w:ascii="方正仿宋_GBK" w:hAnsi="方正仿宋_GBK" w:eastAsia="方正仿宋_GBK" w:cs="方正仿宋_GBK"/>
          <w:kern w:val="0"/>
          <w:sz w:val="28"/>
          <w:szCs w:val="28"/>
          <w:highlight w:val="none"/>
          <w:lang w:val="en-US" w:eastAsia="zh-CN"/>
        </w:rPr>
        <w:t>乙方</w:t>
      </w:r>
      <w:r>
        <w:rPr>
          <w:rFonts w:hint="eastAsia" w:ascii="方正仿宋_GBK" w:hAnsi="方正仿宋_GBK" w:eastAsia="方正仿宋_GBK" w:cs="方正仿宋_GBK"/>
          <w:kern w:val="0"/>
          <w:sz w:val="28"/>
          <w:szCs w:val="28"/>
          <w:highlight w:val="none"/>
        </w:rPr>
        <w:t>支付合同金额</w:t>
      </w:r>
      <w:r>
        <w:rPr>
          <w:rFonts w:hint="eastAsia" w:ascii="方正仿宋_GBK" w:hAnsi="方正仿宋_GBK" w:eastAsia="方正仿宋_GBK" w:cs="方正仿宋_GBK"/>
          <w:kern w:val="0"/>
          <w:sz w:val="28"/>
          <w:szCs w:val="28"/>
          <w:highlight w:val="none"/>
          <w:lang w:val="en-US" w:eastAsia="zh-CN"/>
        </w:rPr>
        <w:t>50%的系统上线款</w:t>
      </w:r>
      <w:r>
        <w:rPr>
          <w:rFonts w:hint="eastAsia" w:ascii="方正仿宋_GBK" w:hAnsi="方正仿宋_GBK" w:eastAsia="方正仿宋_GBK" w:cs="方正仿宋_GBK"/>
          <w:kern w:val="0"/>
          <w:sz w:val="28"/>
          <w:szCs w:val="28"/>
          <w:highlight w:val="none"/>
        </w:rPr>
        <w:t>；</w:t>
      </w:r>
    </w:p>
    <w:p w14:paraId="1E5D8F94">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（2）项目通过服务期满验收后，</w:t>
      </w:r>
      <w:r>
        <w:rPr>
          <w:rFonts w:hint="eastAsia" w:ascii="方正仿宋_GBK" w:hAnsi="方正仿宋_GBK" w:eastAsia="方正仿宋_GBK" w:cs="方正仿宋_GBK"/>
          <w:kern w:val="0"/>
          <w:sz w:val="28"/>
          <w:szCs w:val="28"/>
          <w:highlight w:val="none"/>
        </w:rPr>
        <w:t>乙方向甲方提交发票等相关资料</w:t>
      </w:r>
      <w:r>
        <w:rPr>
          <w:rFonts w:hint="eastAsia" w:ascii="方正仿宋_GBK" w:hAnsi="方正仿宋_GBK" w:eastAsia="方正仿宋_GBK" w:cs="方正仿宋_GBK"/>
          <w:kern w:val="0"/>
          <w:sz w:val="28"/>
          <w:szCs w:val="28"/>
          <w:highlight w:val="none"/>
          <w:lang w:eastAsia="zh-CN"/>
        </w:rPr>
        <w:t>，</w:t>
      </w:r>
      <w:r>
        <w:rPr>
          <w:rFonts w:hint="eastAsia" w:ascii="方正仿宋_GBK" w:hAnsi="方正仿宋_GBK" w:eastAsia="方正仿宋_GBK" w:cs="方正仿宋_GBK"/>
          <w:kern w:val="0"/>
          <w:sz w:val="28"/>
          <w:szCs w:val="28"/>
          <w:highlight w:val="none"/>
          <w:lang w:val="en-US" w:eastAsia="zh-CN"/>
        </w:rPr>
        <w:t>甲方</w:t>
      </w:r>
      <w:r>
        <w:rPr>
          <w:rFonts w:hint="eastAsia" w:ascii="方正仿宋_GBK" w:hAnsi="方正仿宋_GBK" w:eastAsia="方正仿宋_GBK" w:cs="方正仿宋_GBK"/>
          <w:kern w:val="0"/>
          <w:sz w:val="28"/>
          <w:szCs w:val="28"/>
          <w:highlight w:val="none"/>
        </w:rPr>
        <w:t>在</w:t>
      </w: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0个工作日内向</w:t>
      </w:r>
      <w:r>
        <w:rPr>
          <w:rFonts w:hint="eastAsia" w:ascii="方正仿宋_GBK" w:hAnsi="方正仿宋_GBK" w:eastAsia="方正仿宋_GBK" w:cs="方正仿宋_GBK"/>
          <w:kern w:val="0"/>
          <w:sz w:val="28"/>
          <w:szCs w:val="28"/>
          <w:highlight w:val="none"/>
          <w:lang w:val="en-US" w:eastAsia="zh-CN"/>
        </w:rPr>
        <w:t>乙方</w:t>
      </w:r>
      <w:r>
        <w:rPr>
          <w:rFonts w:hint="eastAsia" w:ascii="方正仿宋_GBK" w:hAnsi="方正仿宋_GBK" w:eastAsia="方正仿宋_GBK" w:cs="方正仿宋_GBK"/>
          <w:kern w:val="0"/>
          <w:sz w:val="28"/>
          <w:szCs w:val="28"/>
          <w:highlight w:val="none"/>
        </w:rPr>
        <w:t>支付合同金额</w:t>
      </w:r>
      <w:r>
        <w:rPr>
          <w:rFonts w:hint="eastAsia" w:ascii="方正仿宋_GBK" w:hAnsi="方正仿宋_GBK" w:eastAsia="方正仿宋_GBK" w:cs="方正仿宋_GBK"/>
          <w:kern w:val="0"/>
          <w:sz w:val="28"/>
          <w:szCs w:val="28"/>
          <w:highlight w:val="none"/>
          <w:lang w:val="en-US" w:eastAsia="zh-CN"/>
        </w:rPr>
        <w:t>50</w:t>
      </w:r>
      <w:r>
        <w:rPr>
          <w:rFonts w:hint="eastAsia" w:ascii="方正仿宋_GBK" w:hAnsi="方正仿宋_GBK" w:eastAsia="方正仿宋_GBK" w:cs="方正仿宋_GBK"/>
          <w:kern w:val="0"/>
          <w:sz w:val="28"/>
          <w:szCs w:val="28"/>
          <w:highlight w:val="none"/>
        </w:rPr>
        <w:t>%的合同尾款。</w:t>
      </w:r>
    </w:p>
    <w:p w14:paraId="62F116D3">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3</w:t>
      </w:r>
      <w:r>
        <w:rPr>
          <w:rFonts w:hint="eastAsia" w:ascii="方正仿宋_GBK" w:hAnsi="方正仿宋_GBK" w:eastAsia="方正仿宋_GBK" w:cs="方正仿宋_GBK"/>
          <w:kern w:val="0"/>
          <w:sz w:val="28"/>
          <w:szCs w:val="28"/>
          <w:highlight w:val="none"/>
        </w:rPr>
        <w:t>.款项支付通过双方开户银行进行，结算费用双方各自承担。申请付款资料包含：相应合同标的金额合法合规的票据、验收报告、履约保证金收据复印件等。乙方因不能及时提供合法合规的付款资料或提供虚假资料，甲方则有权拒绝支付款项，乙方并应承担相应法律责任。</w:t>
      </w:r>
    </w:p>
    <w:p w14:paraId="2C50FC95">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4</w:t>
      </w:r>
      <w:r>
        <w:rPr>
          <w:rFonts w:hint="eastAsia" w:ascii="方正仿宋_GBK" w:hAnsi="方正仿宋_GBK" w:eastAsia="方正仿宋_GBK" w:cs="方正仿宋_GBK"/>
          <w:kern w:val="0"/>
          <w:sz w:val="28"/>
          <w:szCs w:val="28"/>
          <w:highlight w:val="none"/>
        </w:rPr>
        <w:t>.本合同使用货币币制如未作特别说明均为人民币。</w:t>
      </w:r>
    </w:p>
    <w:p w14:paraId="55E9F5D0">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（四）验收方式</w:t>
      </w:r>
    </w:p>
    <w:p w14:paraId="6FA81A36">
      <w:pPr>
        <w:snapToGrid w:val="0"/>
        <w:spacing w:line="400" w:lineRule="exact"/>
        <w:ind w:firstLine="560" w:firstLineChars="200"/>
        <w:outlineLvl w:val="2"/>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pPr>
      <w:r>
        <w:rPr>
          <w:rFonts w:hint="eastAsia" w:ascii="方正仿宋_GBK" w:hAnsi="方正仿宋_GBK" w:eastAsia="方正仿宋_GBK" w:cs="方正仿宋_GBK"/>
          <w:kern w:val="0"/>
          <w:sz w:val="28"/>
          <w:szCs w:val="28"/>
          <w:highlight w:val="none"/>
          <w:lang w:val="en-US" w:eastAsia="zh-CN"/>
        </w:rPr>
        <w:t>1.</w:t>
      </w:r>
      <w:r>
        <w:rPr>
          <w:rFonts w:hint="eastAsia" w:ascii="方正仿宋_GBK" w:hAnsi="方正仿宋_GBK" w:eastAsia="方正仿宋_GBK" w:cs="方正仿宋_GBK"/>
          <w:color w:val="000000" w:themeColor="text1"/>
          <w:sz w:val="28"/>
          <w:szCs w:val="28"/>
          <w:highlight w:val="none"/>
          <w:lang w:val="en-US" w:eastAsia="zh-CN"/>
          <w14:textFill>
            <w14:solidFill>
              <w14:schemeClr w14:val="tx1"/>
            </w14:solidFill>
          </w14:textFill>
        </w:rPr>
        <w:t>项目验收</w:t>
      </w:r>
    </w:p>
    <w:p w14:paraId="26586290">
      <w:pPr>
        <w:snapToGrid w:val="0"/>
        <w:spacing w:line="400" w:lineRule="exact"/>
        <w:ind w:firstLine="560" w:firstLineChars="200"/>
        <w:outlineLvl w:val="2"/>
        <w:rPr>
          <w:rFonts w:hint="default"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（1）系统上线前验收。指完成软件部署、接口对接、系统培训等工作，系统达到上线使用要求，乙方向甲方提出系统上线前验收申请，经甲方审核同意后，在10个工作日内组织开展系统上线前验收。</w:t>
      </w:r>
    </w:p>
    <w:p w14:paraId="707374B0">
      <w:pPr>
        <w:snapToGrid w:val="0"/>
        <w:spacing w:line="400" w:lineRule="exact"/>
        <w:ind w:firstLine="560" w:firstLineChars="200"/>
        <w:outlineLvl w:val="2"/>
        <w:rPr>
          <w:rFonts w:hint="default"/>
          <w:highlight w:val="none"/>
          <w:lang w:val="en-US" w:eastAsia="zh-CN"/>
        </w:rPr>
      </w:pPr>
      <w:r>
        <w:rPr>
          <w:rFonts w:hint="eastAsia" w:ascii="方正仿宋_GBK" w:hAnsi="方正仿宋_GBK" w:eastAsia="方正仿宋_GBK" w:cs="方正仿宋_GBK"/>
          <w:kern w:val="0"/>
          <w:sz w:val="28"/>
          <w:szCs w:val="28"/>
          <w:highlight w:val="none"/>
          <w:lang w:val="en-US" w:eastAsia="zh-CN"/>
        </w:rPr>
        <w:t>（2）服务期满验收。指系统上线使用正常运行满12个月，乙方向甲方提出服务期满验收申请，经甲方审核同意后，在10个工作日内组织开展服务期满验收</w:t>
      </w:r>
      <w:r>
        <w:rPr>
          <w:rFonts w:hint="eastAsia" w:ascii="方正仿宋_GBK" w:hAnsi="方正仿宋_GBK" w:eastAsia="方正仿宋_GBK" w:cs="方正仿宋_GBK"/>
          <w:kern w:val="0"/>
          <w:sz w:val="28"/>
          <w:szCs w:val="28"/>
          <w:highlight w:val="none"/>
          <w:lang w:eastAsia="zh-CN"/>
        </w:rPr>
        <w:t>。</w:t>
      </w:r>
    </w:p>
    <w:p w14:paraId="2923468A">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lang w:val="en-US" w:eastAsia="zh-CN"/>
        </w:rPr>
        <w:t>2</w:t>
      </w:r>
      <w:r>
        <w:rPr>
          <w:rFonts w:hint="eastAsia" w:ascii="方正仿宋_GBK" w:hAnsi="方正仿宋_GBK" w:eastAsia="方正仿宋_GBK" w:cs="方正仿宋_GBK"/>
          <w:kern w:val="0"/>
          <w:sz w:val="28"/>
          <w:szCs w:val="28"/>
          <w:highlight w:val="none"/>
        </w:rPr>
        <w:t>.验收报告：</w:t>
      </w:r>
      <w:r>
        <w:rPr>
          <w:rFonts w:hint="eastAsia" w:ascii="方正仿宋_GBK" w:hAnsi="方正仿宋_GBK" w:eastAsia="方正仿宋_GBK" w:cs="方正仿宋_GBK"/>
          <w:kern w:val="0"/>
          <w:sz w:val="28"/>
          <w:szCs w:val="28"/>
          <w:highlight w:val="none"/>
          <w:lang w:val="en-US" w:eastAsia="zh-CN"/>
        </w:rPr>
        <w:t>系统上线前验收和服务期满验收，</w:t>
      </w:r>
      <w:r>
        <w:rPr>
          <w:rFonts w:hint="eastAsia" w:ascii="方正仿宋_GBK" w:hAnsi="方正仿宋_GBK" w:eastAsia="方正仿宋_GBK" w:cs="方正仿宋_GBK"/>
          <w:kern w:val="0"/>
          <w:sz w:val="28"/>
          <w:szCs w:val="28"/>
          <w:highlight w:val="none"/>
        </w:rPr>
        <w:t>甲方</w:t>
      </w:r>
      <w:r>
        <w:rPr>
          <w:rFonts w:hint="eastAsia" w:ascii="方正仿宋_GBK" w:hAnsi="方正仿宋_GBK" w:eastAsia="方正仿宋_GBK" w:cs="方正仿宋_GBK"/>
          <w:kern w:val="0"/>
          <w:sz w:val="28"/>
          <w:szCs w:val="28"/>
          <w:highlight w:val="none"/>
          <w:lang w:val="en-US" w:eastAsia="zh-CN"/>
        </w:rPr>
        <w:t>均</w:t>
      </w:r>
      <w:r>
        <w:rPr>
          <w:rFonts w:hint="eastAsia" w:ascii="方正仿宋_GBK" w:hAnsi="方正仿宋_GBK" w:eastAsia="方正仿宋_GBK" w:cs="方正仿宋_GBK"/>
          <w:kern w:val="0"/>
          <w:sz w:val="28"/>
          <w:szCs w:val="28"/>
          <w:highlight w:val="none"/>
        </w:rPr>
        <w:t>应向乙方发放项目验收报告，以证实项目圆满通过验收。</w:t>
      </w:r>
    </w:p>
    <w:p w14:paraId="7E719F19">
      <w:pPr>
        <w:snapToGrid w:val="0"/>
        <w:spacing w:line="400" w:lineRule="exact"/>
        <w:ind w:firstLine="560" w:firstLineChars="200"/>
        <w:outlineLvl w:val="2"/>
        <w:rPr>
          <w:rFonts w:hint="eastAsia" w:ascii="方正仿宋_GBK" w:hAnsi="方正仿宋_GBK" w:eastAsia="方正仿宋_GBK" w:cs="方正仿宋_GBK"/>
          <w:b/>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kern w:val="0"/>
          <w:sz w:val="28"/>
          <w:szCs w:val="28"/>
          <w:highlight w:val="none"/>
          <w:lang w:val="en-US" w:eastAsia="zh-CN"/>
        </w:rPr>
        <w:t>3.验收文档：本项目验收文档可根据实际情况调整，主要包括但不限于：《项目实施方案》、《需求规格说明书》、《系统调试方案》、《系统调试报告》、《系统试运行报告》、《安装部署手册》、《用户手册》、《培训方案》。</w:t>
      </w:r>
    </w:p>
    <w:p w14:paraId="190A7255">
      <w:pPr>
        <w:spacing w:line="500" w:lineRule="exact"/>
        <w:rPr>
          <w:rFonts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（五）</w:t>
      </w:r>
      <w:bookmarkStart w:id="0" w:name="_Toc420664260"/>
      <w:bookmarkStart w:id="1" w:name="_Toc518289528"/>
      <w:bookmarkStart w:id="2" w:name="_Toc25725130"/>
      <w:bookmarkStart w:id="3" w:name="_Toc482711907"/>
      <w:r>
        <w:rPr>
          <w:rFonts w:hint="eastAsia" w:ascii="方正仿宋_GBK" w:hAnsi="方正仿宋_GBK" w:eastAsia="方正仿宋_GBK" w:cs="方正仿宋_GBK"/>
          <w:b/>
          <w:bCs/>
          <w:kern w:val="0"/>
          <w:sz w:val="30"/>
          <w:szCs w:val="30"/>
          <w:highlight w:val="none"/>
          <w:lang w:bidi="ar"/>
        </w:rPr>
        <w:t>质保期及售后服务</w:t>
      </w:r>
      <w:bookmarkEnd w:id="0"/>
      <w:bookmarkEnd w:id="1"/>
      <w:bookmarkEnd w:id="2"/>
      <w:bookmarkEnd w:id="3"/>
    </w:p>
    <w:p w14:paraId="323FBEDF">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乙方提供的商品必须是全新的，完全符合国家有关技术标准，乙方的质量保证及售后服务承诺如下：</w:t>
      </w:r>
    </w:p>
    <w:p w14:paraId="2623482D">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1、质量要求：乙方提供的服务及产品各项技术参数必须完全符合招标文件要求和乙方投标文件承诺。</w:t>
      </w:r>
    </w:p>
    <w:p w14:paraId="2D6062E7">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2、质保期：服务期1年。自系统上线前验收通过之日起算。</w:t>
      </w:r>
    </w:p>
    <w:p w14:paraId="391C0932">
      <w:pPr>
        <w:snapToGrid w:val="0"/>
        <w:spacing w:line="400" w:lineRule="exact"/>
        <w:ind w:firstLine="560" w:firstLineChars="200"/>
        <w:rPr>
          <w:rFonts w:hint="eastAsia" w:ascii="方正仿宋_GBK" w:hAnsi="方正仿宋_GBK" w:eastAsia="方正仿宋_GBK" w:cs="方正仿宋_GBK"/>
          <w:color w:val="000000" w:themeColor="text1"/>
          <w:sz w:val="28"/>
          <w:szCs w:val="28"/>
          <w:highlight w:val="none"/>
          <w14:textFill>
            <w14:solidFill>
              <w14:schemeClr w14:val="tx1"/>
            </w14:solidFill>
          </w14:textFill>
        </w:rPr>
      </w:pPr>
      <w:r>
        <w:rPr>
          <w:rFonts w:hint="eastAsia" w:ascii="方正仿宋_GBK" w:hAnsi="方正仿宋_GBK" w:eastAsia="方正仿宋_GBK" w:cs="方正仿宋_GBK"/>
          <w:kern w:val="0"/>
          <w:sz w:val="28"/>
          <w:szCs w:val="28"/>
          <w:highlight w:val="none"/>
        </w:rPr>
        <w:t>2.1软件类由制造商负责标准售后服务（含7*24小时维保服务），提供制造商售后服务承诺函</w:t>
      </w:r>
      <w:r>
        <w:rPr>
          <w:rFonts w:hint="eastAsia" w:ascii="方正仿宋_GBK" w:hAnsi="方正仿宋_GBK" w:eastAsia="方正仿宋_GBK" w:cs="方正仿宋_GBK"/>
          <w:kern w:val="0"/>
          <w:sz w:val="28"/>
          <w:szCs w:val="28"/>
          <w:highlight w:val="none"/>
          <w:lang w:val="en-US" w:eastAsia="zh-CN"/>
        </w:rPr>
        <w:t>原件（验收提供）</w:t>
      </w:r>
      <w:r>
        <w:rPr>
          <w:rFonts w:hint="eastAsia" w:ascii="方正仿宋_GBK" w:hAnsi="方正仿宋_GBK" w:eastAsia="方正仿宋_GBK" w:cs="方正仿宋_GBK"/>
          <w:kern w:val="0"/>
          <w:sz w:val="28"/>
          <w:szCs w:val="28"/>
          <w:highlight w:val="none"/>
        </w:rPr>
        <w:t>。</w:t>
      </w:r>
    </w:p>
    <w:p w14:paraId="262AF800">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3、服务措施：</w:t>
      </w:r>
    </w:p>
    <w:p w14:paraId="3BDCD84E">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3.1电话咨询</w:t>
      </w:r>
    </w:p>
    <w:p w14:paraId="4A290965">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乙方和制造商应当为甲方提供技术援助电话，解答甲方在使用中遇到的问题，及时为甲方提出解决问题的建议。</w:t>
      </w:r>
    </w:p>
    <w:p w14:paraId="06721939">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3.2现场响应</w:t>
      </w:r>
    </w:p>
    <w:p w14:paraId="78EE6D7E">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甲方遇到使用及技术问题，电话咨询不能解决的，乙方和制造商应在2小时内给出解决方案，4小时内到达现场进行处理，配件48小时内抵达现场，确保产品正常工作。</w:t>
      </w:r>
    </w:p>
    <w:p w14:paraId="1B1BCD4C">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3.3技术升级</w:t>
      </w:r>
    </w:p>
    <w:p w14:paraId="6233E529">
      <w:pPr>
        <w:snapToGrid w:val="0"/>
        <w:spacing w:line="400" w:lineRule="exact"/>
        <w:ind w:firstLine="560" w:firstLineChars="200"/>
        <w:rPr>
          <w:rFonts w:hint="eastAsia" w:ascii="方正仿宋_GBK" w:hAnsi="方正仿宋_GBK" w:eastAsia="方正仿宋_GBK" w:cs="方正仿宋_GBK"/>
          <w:kern w:val="0"/>
          <w:sz w:val="28"/>
          <w:szCs w:val="28"/>
          <w:highlight w:val="none"/>
        </w:rPr>
      </w:pPr>
      <w:r>
        <w:rPr>
          <w:rFonts w:hint="eastAsia" w:ascii="方正仿宋_GBK" w:hAnsi="方正仿宋_GBK" w:eastAsia="方正仿宋_GBK" w:cs="方正仿宋_GBK"/>
          <w:kern w:val="0"/>
          <w:sz w:val="28"/>
          <w:szCs w:val="28"/>
          <w:highlight w:val="none"/>
        </w:rPr>
        <w:t>在质保期内，如果乙方和制造商的产品技术升级，乙方和制造商应及时通知甲方，如甲方有相应要求，乙方和制造商应对甲方购买的产品进行升级服务。</w:t>
      </w:r>
    </w:p>
    <w:p w14:paraId="39B824F7">
      <w:pPr>
        <w:spacing w:line="500" w:lineRule="exact"/>
        <w:rPr>
          <w:rFonts w:hint="eastAsia"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（六）知识产权</w:t>
      </w:r>
    </w:p>
    <w:p w14:paraId="771ABD73">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本合同签署前甲乙双方各自已拥有的产品的知识产权归属不变。若甲方需使用乙方享有知识产权所的产品，甲方应享有相应知识产权的永久免费使用权。</w:t>
      </w:r>
    </w:p>
    <w:p w14:paraId="55AF665F">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甲方单独享有本合同下产生的系统等成果的所有知识产权，未经甲方许可，乙方不得以任何形式侵犯甲方的知识产权。</w:t>
      </w:r>
    </w:p>
    <w:p w14:paraId="06503D93">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乙方保证履行本合同中均不得侵犯任何合法知识产权，由于软件使用产生的一切知识产权纠纷责任均由乙方承担。该条款有效期不随合同的结束而终止。因乙方提供的产品或服务导致甲方受到有关侵犯其专利权、商标权或著作权等知识产权的指控，由乙方负责与第三方交涉并承担一切法律责任与因此产生的所有费用。甲方因此而遭受损失的由乙方承担。</w:t>
      </w:r>
    </w:p>
    <w:p w14:paraId="32D05D2B">
      <w:pPr>
        <w:spacing w:line="500" w:lineRule="exact"/>
        <w:rPr>
          <w:rFonts w:hint="eastAsia" w:ascii="方正仿宋_GBK" w:hAnsi="方正仿宋_GBK" w:eastAsia="方正仿宋_GBK" w:cs="方正仿宋_GBK"/>
          <w:b/>
          <w:bCs/>
          <w:kern w:val="0"/>
          <w:sz w:val="30"/>
          <w:szCs w:val="30"/>
          <w:highlight w:val="none"/>
          <w:lang w:val="en-US" w:eastAsia="zh-CN" w:bidi="ar"/>
        </w:rPr>
      </w:pPr>
      <w:r>
        <w:rPr>
          <w:rFonts w:hint="eastAsia" w:ascii="方正仿宋_GBK" w:hAnsi="方正仿宋_GBK" w:eastAsia="方正仿宋_GBK" w:cs="方正仿宋_GBK"/>
          <w:b/>
          <w:bCs/>
          <w:kern w:val="0"/>
          <w:sz w:val="30"/>
          <w:szCs w:val="30"/>
          <w:highlight w:val="none"/>
          <w:lang w:val="en-US" w:eastAsia="zh-CN" w:bidi="ar"/>
        </w:rPr>
        <w:t>（七）人员培训</w:t>
      </w:r>
    </w:p>
    <w:p w14:paraId="6B0F11D8">
      <w:pPr>
        <w:snapToGrid w:val="0"/>
        <w:spacing w:line="400" w:lineRule="exact"/>
        <w:ind w:firstLine="560" w:firstLineChars="200"/>
        <w:outlineLvl w:val="2"/>
        <w:rPr>
          <w:rFonts w:hint="eastAsia" w:ascii="方正仿宋_GBK" w:hAnsi="方正仿宋_GBK" w:eastAsia="方正仿宋_GBK" w:cs="方正仿宋_GBK"/>
          <w:kern w:val="0"/>
          <w:sz w:val="28"/>
          <w:szCs w:val="28"/>
          <w:highlight w:val="none"/>
          <w:lang w:val="en-US" w:eastAsia="zh-CN"/>
        </w:rPr>
      </w:pPr>
      <w:r>
        <w:rPr>
          <w:rFonts w:hint="eastAsia" w:ascii="方正仿宋_GBK" w:hAnsi="方正仿宋_GBK" w:eastAsia="方正仿宋_GBK" w:cs="方正仿宋_GBK"/>
          <w:kern w:val="0"/>
          <w:sz w:val="28"/>
          <w:szCs w:val="28"/>
          <w:highlight w:val="none"/>
          <w:lang w:val="en-US" w:eastAsia="zh-CN"/>
        </w:rPr>
        <w:t>乙方应在项目建设过程中及质保期内，根据甲方的要求，免费为甲方指定的人员提供技术指导和培训，或提供与项目相关的技术服务。</w:t>
      </w:r>
    </w:p>
    <w:p w14:paraId="41FDA9CB">
      <w:pPr>
        <w:spacing w:line="500" w:lineRule="exact"/>
        <w:rPr>
          <w:rFonts w:ascii="方正仿宋_GBK" w:hAnsi="方正仿宋_GBK" w:eastAsia="方正仿宋_GBK" w:cs="方正仿宋_GBK"/>
          <w:b/>
          <w:bCs/>
          <w:kern w:val="0"/>
          <w:sz w:val="30"/>
          <w:szCs w:val="30"/>
          <w:highlight w:val="none"/>
          <w:lang w:bidi="ar"/>
        </w:rPr>
      </w:pPr>
      <w:r>
        <w:rPr>
          <w:rFonts w:hint="eastAsia" w:ascii="方正仿宋_GBK" w:hAnsi="方正仿宋_GBK" w:eastAsia="方正仿宋_GBK" w:cs="方正仿宋_GBK"/>
          <w:b/>
          <w:bCs/>
          <w:kern w:val="0"/>
          <w:sz w:val="30"/>
          <w:szCs w:val="30"/>
          <w:highlight w:val="none"/>
          <w:lang w:bidi="ar"/>
        </w:rPr>
        <w:t>（</w:t>
      </w:r>
      <w:r>
        <w:rPr>
          <w:rFonts w:hint="eastAsia" w:ascii="方正仿宋_GBK" w:hAnsi="方正仿宋_GBK" w:eastAsia="方正仿宋_GBK" w:cs="方正仿宋_GBK"/>
          <w:b/>
          <w:bCs/>
          <w:kern w:val="0"/>
          <w:sz w:val="30"/>
          <w:szCs w:val="30"/>
          <w:highlight w:val="none"/>
          <w:lang w:val="en-US" w:eastAsia="zh-CN" w:bidi="ar"/>
        </w:rPr>
        <w:t>八</w:t>
      </w:r>
      <w:r>
        <w:rPr>
          <w:rFonts w:hint="eastAsia" w:ascii="方正仿宋_GBK" w:hAnsi="方正仿宋_GBK" w:eastAsia="方正仿宋_GBK" w:cs="方正仿宋_GBK"/>
          <w:b/>
          <w:bCs/>
          <w:kern w:val="0"/>
          <w:sz w:val="30"/>
          <w:szCs w:val="30"/>
          <w:highlight w:val="none"/>
          <w:lang w:bidi="ar"/>
        </w:rPr>
        <w:t>）其他商务要求内容</w:t>
      </w:r>
    </w:p>
    <w:p w14:paraId="0999633B">
      <w:pPr>
        <w:spacing w:line="500" w:lineRule="exact"/>
        <w:ind w:firstLine="560" w:firstLineChars="200"/>
        <w:rPr>
          <w:highlight w:val="none"/>
        </w:rPr>
      </w:pPr>
      <w:r>
        <w:rPr>
          <w:rFonts w:hint="eastAsia" w:ascii="方正仿宋_GBK" w:hAnsi="方正仿宋_GBK" w:eastAsia="方正仿宋_GBK" w:cs="方正仿宋_GBK"/>
          <w:kern w:val="0"/>
          <w:sz w:val="28"/>
          <w:szCs w:val="28"/>
          <w:highlight w:val="none"/>
          <w:lang w:bidi="ar"/>
        </w:rPr>
        <w:t>其他未尽事宜由供需双方在采购合同中详细约定。</w:t>
      </w:r>
    </w:p>
    <w:p w14:paraId="2F80C271">
      <w:pPr>
        <w:rPr>
          <w:highlight w:val="none"/>
        </w:rPr>
      </w:pPr>
    </w:p>
    <w:p w14:paraId="19C41F07">
      <w:pPr>
        <w:rPr>
          <w:highlight w:val="none"/>
        </w:rPr>
      </w:pPr>
    </w:p>
    <w:p w14:paraId="6908BC71">
      <w:pPr>
        <w:rPr>
          <w:highlight w:val="none"/>
        </w:rPr>
      </w:pPr>
    </w:p>
    <w:p w14:paraId="4CDA079F">
      <w:pPr>
        <w:rPr>
          <w:rFonts w:ascii="方正仿宋_GBK" w:hAnsi="方正仿宋_GBK" w:eastAsia="方正仿宋_GBK" w:cs="方正仿宋_GBK"/>
          <w:sz w:val="30"/>
          <w:szCs w:val="30"/>
          <w:highlight w:val="none"/>
        </w:rPr>
      </w:pPr>
    </w:p>
    <w:p w14:paraId="558F7E28">
      <w:pPr>
        <w:rPr>
          <w:highlight w:val="none"/>
        </w:rPr>
      </w:pPr>
    </w:p>
    <w:p w14:paraId="1F8E215D">
      <w:pPr>
        <w:pStyle w:val="4"/>
        <w:numPr>
          <w:ilvl w:val="0"/>
          <w:numId w:val="0"/>
        </w:numPr>
        <w:jc w:val="both"/>
        <w:rPr>
          <w:highlight w:val="none"/>
        </w:rPr>
      </w:pPr>
    </w:p>
    <w:p w14:paraId="2096F341">
      <w:pPr>
        <w:pStyle w:val="10"/>
        <w:ind w:firstLine="480"/>
        <w:rPr>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roman"/>
    <w:pitch w:val="default"/>
    <w:sig w:usb0="00000001" w:usb1="080E0000" w:usb2="00000000" w:usb3="00000000" w:csb0="00040000" w:csb1="00000000"/>
  </w:font>
  <w:font w:name="方正宋三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725FC0">
    <w:pPr>
      <w:pStyle w:val="14"/>
      <w:ind w:firstLine="360"/>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B9A97">
    <w:pPr>
      <w:pStyle w:val="14"/>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4B5F0">
    <w:pPr>
      <w:pStyle w:val="14"/>
      <w:ind w:firstLine="360"/>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F79F">
    <w:pPr>
      <w:pStyle w:val="15"/>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014B1">
    <w:pPr>
      <w:pStyle w:val="15"/>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11207">
    <w:pPr>
      <w:pStyle w:val="15"/>
      <w:ind w:firstLine="360"/>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7"/>
    <w:multiLevelType w:val="multilevel"/>
    <w:tmpl w:val="00000017"/>
    <w:lvl w:ilvl="0" w:tentative="0">
      <w:start w:val="1"/>
      <w:numFmt w:val="decimal"/>
      <w:lvlText w:val="%1"/>
      <w:lvlJc w:val="left"/>
      <w:pPr>
        <w:tabs>
          <w:tab w:val="left" w:pos="432"/>
        </w:tabs>
        <w:ind w:left="432" w:hanging="432"/>
      </w:pPr>
      <w:rPr>
        <w:rFonts w:ascii="Arial" w:hAnsi="Arial"/>
      </w:rPr>
    </w:lvl>
    <w:lvl w:ilvl="1" w:tentative="0">
      <w:start w:val="1"/>
      <w:numFmt w:val="decimal"/>
      <w:pStyle w:val="5"/>
      <w:lvlText w:val="%1.%2"/>
      <w:lvlJc w:val="left"/>
      <w:pPr>
        <w:tabs>
          <w:tab w:val="left" w:pos="576"/>
        </w:tabs>
        <w:ind w:left="576" w:hanging="576"/>
      </w:pPr>
      <w:rPr>
        <w:rFonts w:ascii="Arial" w:hAnsi="Arial"/>
      </w:rPr>
    </w:lvl>
    <w:lvl w:ilvl="2" w:tentative="0">
      <w:start w:val="1"/>
      <w:numFmt w:val="decimal"/>
      <w:lvlText w:val="%1.%2.%3"/>
      <w:lvlJc w:val="left"/>
      <w:pPr>
        <w:tabs>
          <w:tab w:val="left" w:pos="1712"/>
        </w:tabs>
        <w:ind w:left="1712" w:hanging="720"/>
      </w:pPr>
      <w:rPr>
        <w:rFonts w:ascii="Arial" w:hAnsi="Arial"/>
      </w:rPr>
    </w:lvl>
    <w:lvl w:ilvl="3" w:tentative="0">
      <w:start w:val="1"/>
      <w:numFmt w:val="decimal"/>
      <w:lvlText w:val="%1.%2.%3.%4"/>
      <w:lvlJc w:val="left"/>
      <w:pPr>
        <w:tabs>
          <w:tab w:val="left" w:pos="1006"/>
        </w:tabs>
        <w:ind w:left="1006" w:hanging="864"/>
      </w:pPr>
      <w:rPr>
        <w:rFonts w:ascii="Arial" w:hAnsi="Arial"/>
      </w:rPr>
    </w:lvl>
    <w:lvl w:ilvl="4" w:tentative="0">
      <w:start w:val="1"/>
      <w:numFmt w:val="decimal"/>
      <w:lvlText w:val="%1.%2.%3.%4.%5"/>
      <w:lvlJc w:val="left"/>
      <w:pPr>
        <w:tabs>
          <w:tab w:val="left" w:pos="1150"/>
        </w:tabs>
        <w:ind w:left="1150" w:hanging="1008"/>
      </w:pPr>
      <w:rPr>
        <w:rFonts w:ascii="Arial" w:hAnsi="Arial"/>
      </w:rPr>
    </w:lvl>
    <w:lvl w:ilvl="5" w:tentative="0">
      <w:start w:val="1"/>
      <w:numFmt w:val="decimal"/>
      <w:lvlText w:val="%1.%2.%3.%4.%5.%6"/>
      <w:lvlJc w:val="left"/>
      <w:pPr>
        <w:tabs>
          <w:tab w:val="left" w:pos="1152"/>
        </w:tabs>
        <w:ind w:left="1152" w:hanging="1152"/>
      </w:pPr>
      <w:rPr>
        <w:rFonts w:ascii="Arial" w:hAnsi="Arial"/>
      </w:r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
    <w:nsid w:val="440C4C18"/>
    <w:multiLevelType w:val="multilevel"/>
    <w:tmpl w:val="440C4C18"/>
    <w:lvl w:ilvl="0" w:tentative="0">
      <w:start w:val="1"/>
      <w:numFmt w:val="chineseCountingThousand"/>
      <w:suff w:val="space"/>
      <w:lvlText w:val="第%1章"/>
      <w:lvlJc w:val="center"/>
      <w:pPr>
        <w:ind w:left="0" w:firstLine="0"/>
      </w:pPr>
      <w:rPr>
        <w:rFonts w:hint="default" w:ascii="Cambria Math" w:hAnsi="Cambria Math" w:eastAsia="Tahoma"/>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rFonts w:hint="eastAsia" w:ascii="Tahoma" w:hAnsi="Cambria Math" w:eastAsia="Tahoma" w:cs="Cambria Math"/>
        <w:b/>
        <w:bCs w:val="0"/>
        <w:i w:val="0"/>
        <w:iCs w:val="0"/>
        <w:caps w:val="0"/>
        <w:smallCaps w:val="0"/>
        <w:strike w:val="0"/>
        <w:dstrike w:val="0"/>
        <w:vanish w:val="0"/>
        <w:color w:val="000000"/>
        <w:spacing w:val="0"/>
        <w:kern w:val="0"/>
        <w:position w:val="0"/>
        <w:sz w:val="32"/>
        <w:szCs w:val="32"/>
        <w:u w:val="none"/>
        <w:vertAlign w:val="baseline"/>
        <w:lang w:val="en-U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2">
    <w:nsid w:val="60A32B38"/>
    <w:multiLevelType w:val="multilevel"/>
    <w:tmpl w:val="60A32B38"/>
    <w:lvl w:ilvl="0" w:tentative="0">
      <w:start w:val="1"/>
      <w:numFmt w:val="chineseCountingThousand"/>
      <w:pStyle w:val="4"/>
      <w:suff w:val="space"/>
      <w:lvlText w:val="第%1章"/>
      <w:lvlJc w:val="center"/>
      <w:pPr>
        <w:ind w:left="2268" w:firstLine="0"/>
      </w:pPr>
      <w:rPr>
        <w:rFonts w:hint="default"/>
        <w:b/>
        <w:i w:val="0"/>
        <w:sz w:val="32"/>
        <w:szCs w:val="32"/>
      </w:rPr>
    </w:lvl>
    <w:lvl w:ilvl="1" w:tentative="0">
      <w:start w:val="1"/>
      <w:numFmt w:val="decimal"/>
      <w:isLgl/>
      <w:suff w:val="space"/>
      <w:lvlText w:val="%2"/>
      <w:lvlJc w:val="left"/>
      <w:pPr>
        <w:ind w:left="0" w:firstLine="0"/>
      </w:pPr>
    </w:lvl>
    <w:lvl w:ilvl="2" w:tentative="0">
      <w:start w:val="1"/>
      <w:numFmt w:val="decimal"/>
      <w:isLgl/>
      <w:suff w:val="space"/>
      <w:lvlText w:val="%2.%3"/>
      <w:lvlJc w:val="left"/>
      <w:pPr>
        <w:ind w:left="0" w:firstLine="0"/>
      </w:pPr>
      <w:rPr>
        <w:b/>
        <w:bCs/>
      </w:rPr>
    </w:lvl>
    <w:lvl w:ilvl="3" w:tentative="0">
      <w:start w:val="1"/>
      <w:numFmt w:val="decimal"/>
      <w:isLgl/>
      <w:suff w:val="space"/>
      <w:lvlText w:val="%2.%3.%4"/>
      <w:lvlJc w:val="left"/>
      <w:pPr>
        <w:ind w:left="0" w:firstLine="0"/>
      </w:pPr>
      <w:rPr>
        <w:rFonts w:hint="default" w:ascii="Times New Roman" w:hAnsi="Times New Roman" w:eastAsia="Tahoma" w:cs="Cambria Math"/>
        <w:b/>
        <w:bCs w:val="0"/>
        <w:i w:val="0"/>
        <w:sz w:val="24"/>
        <w:lang w:val="en-US"/>
      </w:rPr>
    </w:lvl>
    <w:lvl w:ilvl="4" w:tentative="0">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 w:ilvl="5" w:tentative="0">
      <w:start w:val="1"/>
      <w:numFmt w:val="decimal"/>
      <w:suff w:val="space"/>
      <w:lvlText w:val="%2.%3.%4.%5.%6"/>
      <w:lvlJc w:val="left"/>
      <w:pPr>
        <w:ind w:left="0" w:firstLine="0"/>
      </w:pPr>
      <w:rPr>
        <w:rFonts w:hint="default" w:ascii="Times New Roman" w:hAnsi="Times New Roman" w:eastAsia="Tahoma" w:cs="Times New Roman"/>
        <w:b/>
        <w:i w:val="0"/>
        <w:sz w:val="24"/>
        <w:szCs w:val="22"/>
      </w:rPr>
    </w:lvl>
    <w:lvl w:ilvl="6" w:tentative="0">
      <w:start w:val="1"/>
      <w:numFmt w:val="decimal"/>
      <w:suff w:val="space"/>
      <w:lvlText w:val="%2.%3.%4.%5.%7"/>
      <w:lvlJc w:val="left"/>
      <w:pPr>
        <w:ind w:left="0" w:firstLine="0"/>
      </w:pPr>
      <w:rPr>
        <w:rFonts w:hint="eastAsia" w:ascii="宋体" w:hAnsi="宋体" w:eastAsia="宋体" w:cs="Cambria Math"/>
        <w:i w:val="0"/>
        <w:iCs w:val="0"/>
        <w:caps w:val="0"/>
        <w:smallCaps w:val="0"/>
        <w:strike w:val="0"/>
        <w:dstrike w:val="0"/>
        <w:vanish w:val="0"/>
        <w:spacing w:val="0"/>
        <w:position w:val="0"/>
        <w:u w:val="none"/>
        <w:vertAlign w:val="baseline"/>
      </w:rPr>
    </w:lvl>
    <w:lvl w:ilvl="7" w:tentative="0">
      <w:start w:val="1"/>
      <w:numFmt w:val="decimal"/>
      <w:lvlRestart w:val="2"/>
      <w:suff w:val="nothing"/>
      <w:lvlText w:val="表%2.%3-%8   "/>
      <w:lvlJc w:val="left"/>
      <w:pPr>
        <w:ind w:left="0" w:firstLine="0"/>
      </w:pPr>
      <w:rPr>
        <w:rFonts w:hint="default" w:ascii="Cambria Math" w:hAnsi="Cambria Math" w:eastAsia="Tahoma"/>
        <w:sz w:val="21"/>
      </w:rPr>
    </w:lvl>
    <w:lvl w:ilvl="8" w:tentative="0">
      <w:start w:val="1"/>
      <w:numFmt w:val="decimal"/>
      <w:lvlRestart w:val="2"/>
      <w:suff w:val="nothing"/>
      <w:lvlText w:val="图%2.%3-%9   "/>
      <w:lvlJc w:val="left"/>
      <w:pPr>
        <w:ind w:left="3686" w:firstLine="0"/>
      </w:pPr>
      <w:rPr>
        <w:rFonts w:hint="default" w:ascii="Cambria Math" w:hAnsi="Cambria Math" w:eastAsia="Arial"/>
        <w:sz w:val="21"/>
      </w:rPr>
    </w:lvl>
  </w:abstractNum>
  <w:abstractNum w:abstractNumId="3">
    <w:nsid w:val="60E7DDDD"/>
    <w:multiLevelType w:val="singleLevel"/>
    <w:tmpl w:val="60E7DDDD"/>
    <w:lvl w:ilvl="0" w:tentative="0">
      <w:start w:val="1"/>
      <w:numFmt w:val="chineseCountingThousand"/>
      <w:pStyle w:val="24"/>
      <w:lvlText w:val="%1、"/>
      <w:lvlJc w:val="left"/>
      <w:pPr>
        <w:ind w:left="420" w:hanging="420"/>
      </w:pPr>
    </w:lvl>
  </w:abstractNum>
  <w:num w:numId="1">
    <w:abstractNumId w:val="2"/>
  </w:num>
  <w:num w:numId="2">
    <w:abstractNumId w:val="0"/>
  </w:num>
  <w:num w:numId="3">
    <w:abstractNumId w:val="1"/>
    <w:lvlOverride w:ilvl="0">
      <w:lvl w:ilvl="0" w:tentative="1">
        <w:start w:val="1"/>
        <w:numFmt w:val="chineseCountingThousand"/>
        <w:suff w:val="space"/>
        <w:lvlText w:val="第%1章"/>
        <w:lvlJc w:val="center"/>
        <w:pPr>
          <w:ind w:left="2268" w:firstLine="0"/>
        </w:pPr>
        <w:rPr>
          <w:rFonts w:hint="default"/>
          <w:b/>
          <w:i w:val="0"/>
          <w:sz w:val="32"/>
          <w:szCs w:val="32"/>
        </w:rPr>
      </w:lvl>
    </w:lvlOverride>
    <w:lvlOverride w:ilvl="1">
      <w:lvl w:ilvl="1" w:tentative="1">
        <w:start w:val="1"/>
        <w:numFmt w:val="decimal"/>
        <w:isLgl/>
        <w:suff w:val="space"/>
        <w:lvlText w:val="%2"/>
        <w:lvlJc w:val="left"/>
        <w:pPr>
          <w:ind w:left="0" w:firstLine="0"/>
        </w:pPr>
      </w:lvl>
    </w:lvlOverride>
    <w:lvlOverride w:ilvl="2">
      <w:lvl w:ilvl="2" w:tentative="1">
        <w:start w:val="1"/>
        <w:numFmt w:val="decimal"/>
        <w:isLgl/>
        <w:suff w:val="space"/>
        <w:lvlText w:val="%2.%3"/>
        <w:lvlJc w:val="left"/>
        <w:pPr>
          <w:ind w:left="0" w:firstLine="0"/>
        </w:pPr>
        <w:rPr>
          <w:b/>
          <w:bCs/>
        </w:rPr>
      </w:lvl>
    </w:lvlOverride>
    <w:lvlOverride w:ilvl="3">
      <w:lvl w:ilvl="3" w:tentative="1">
        <w:start w:val="1"/>
        <w:numFmt w:val="decimal"/>
        <w:pStyle w:val="7"/>
        <w:isLgl/>
        <w:suff w:val="space"/>
        <w:lvlText w:val="%2.%3.%4"/>
        <w:lvlJc w:val="left"/>
        <w:pPr>
          <w:ind w:left="0" w:firstLine="0"/>
        </w:pPr>
        <w:rPr>
          <w:rFonts w:hint="default" w:ascii="Times New Roman" w:hAnsi="Times New Roman" w:eastAsia="Tahoma" w:cs="Cambria Math"/>
          <w:b/>
          <w:bCs w:val="0"/>
          <w:i w:val="0"/>
          <w:sz w:val="24"/>
          <w:lang w:val="en-US"/>
        </w:rPr>
      </w:lvl>
    </w:lvlOverride>
    <w:lvlOverride w:ilvl="4">
      <w:lvl w:ilvl="4" w:tentative="1">
        <w:start w:val="1"/>
        <w:numFmt w:val="decimal"/>
        <w:isLgl/>
        <w:suff w:val="space"/>
        <w:lvlText w:val="%2.%3.%4.%5"/>
        <w:lvlJc w:val="left"/>
        <w:pPr>
          <w:ind w:left="0" w:firstLine="0"/>
        </w:pPr>
        <w:rPr>
          <w:rFonts w:hint="default" w:ascii="Times New Roman" w:hAnsi="Times New Roman" w:eastAsia="Tahoma" w:cs="Cambria Math"/>
          <w:b/>
          <w:bCs/>
          <w:i w:val="0"/>
          <w:iCs w:val="0"/>
          <w:caps w:val="0"/>
          <w:smallCaps w:val="0"/>
          <w:strike w:val="0"/>
          <w:dstrike w:val="0"/>
          <w:vanish w:val="0"/>
          <w:spacing w:val="0"/>
          <w:position w:val="0"/>
          <w:u w:val="none"/>
          <w:vertAlign w:val="baseline"/>
        </w:rPr>
      </w:lvl>
    </w:lvlOverride>
    <w:lvlOverride w:ilvl="5">
      <w:lvl w:ilvl="5" w:tentative="1">
        <w:start w:val="1"/>
        <w:numFmt w:val="decimal"/>
        <w:suff w:val="space"/>
        <w:lvlText w:val="%2.%3.%4.%5.%6"/>
        <w:lvlJc w:val="left"/>
        <w:pPr>
          <w:ind w:left="0" w:firstLine="0"/>
        </w:pPr>
        <w:rPr>
          <w:rFonts w:hint="default" w:ascii="Times New Roman" w:hAnsi="Times New Roman" w:eastAsia="Tahoma" w:cs="Times New Roman"/>
          <w:b/>
          <w:i w:val="0"/>
          <w:sz w:val="24"/>
          <w:szCs w:val="22"/>
        </w:rPr>
      </w:lvl>
    </w:lvlOverride>
    <w:lvlOverride w:ilvl="6">
      <w:lvl w:ilvl="6" w:tentative="1">
        <w:start w:val="1"/>
        <w:numFmt w:val="decimal"/>
        <w:suff w:val="space"/>
        <w:lvlText w:val="%2.%3.%4.%5.%7"/>
        <w:lvlJc w:val="left"/>
        <w:pPr>
          <w:ind w:left="0" w:firstLine="0"/>
        </w:pPr>
        <w:rPr>
          <w:rFonts w:hint="eastAsia" w:ascii="Cambria Math" w:hAnsi="Cambria Math" w:cs="Cambria Math"/>
          <w:i w:val="0"/>
          <w:iCs w:val="0"/>
          <w:caps w:val="0"/>
          <w:smallCaps w:val="0"/>
          <w:strike w:val="0"/>
          <w:dstrike w:val="0"/>
          <w:vanish w:val="0"/>
          <w:spacing w:val="0"/>
          <w:position w:val="0"/>
          <w:u w:val="none"/>
          <w:vertAlign w:val="baseline"/>
        </w:rPr>
      </w:lvl>
    </w:lvlOverride>
    <w:lvlOverride w:ilvl="7">
      <w:lvl w:ilvl="7" w:tentative="1">
        <w:start w:val="1"/>
        <w:numFmt w:val="decimal"/>
        <w:lvlRestart w:val="2"/>
        <w:suff w:val="nothing"/>
        <w:lvlText w:val="表%2.%3-%8   "/>
        <w:lvlJc w:val="left"/>
        <w:pPr>
          <w:ind w:left="0" w:firstLine="0"/>
        </w:pPr>
        <w:rPr>
          <w:rFonts w:hint="default" w:ascii="Cambria Math" w:hAnsi="Cambria Math" w:eastAsia="Tahoma"/>
          <w:sz w:val="21"/>
        </w:rPr>
      </w:lvl>
    </w:lvlOverride>
    <w:lvlOverride w:ilvl="8">
      <w:lvl w:ilvl="8" w:tentative="1">
        <w:start w:val="1"/>
        <w:numFmt w:val="decimal"/>
        <w:lvlRestart w:val="2"/>
        <w:suff w:val="nothing"/>
        <w:lvlText w:val="图%2.%3-%9   "/>
        <w:lvlJc w:val="left"/>
        <w:pPr>
          <w:ind w:left="3686" w:firstLine="0"/>
        </w:pPr>
        <w:rPr>
          <w:rFonts w:hint="default" w:ascii="Cambria Math" w:hAnsi="Cambria Math" w:eastAsia="Arial"/>
          <w:sz w:val="21"/>
        </w:r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0NGYzY2NjYjgxZGFmMzhhNDAzYjk2NmIxZDE2MDgifQ=="/>
  </w:docVars>
  <w:rsids>
    <w:rsidRoot w:val="0067162C"/>
    <w:rsid w:val="00003894"/>
    <w:rsid w:val="00086DD9"/>
    <w:rsid w:val="000A7B39"/>
    <w:rsid w:val="000B2DBB"/>
    <w:rsid w:val="000C5509"/>
    <w:rsid w:val="0011197F"/>
    <w:rsid w:val="00115F53"/>
    <w:rsid w:val="00122D7D"/>
    <w:rsid w:val="001306F3"/>
    <w:rsid w:val="00132DE9"/>
    <w:rsid w:val="00140872"/>
    <w:rsid w:val="001906E4"/>
    <w:rsid w:val="001A14B9"/>
    <w:rsid w:val="001C5BEE"/>
    <w:rsid w:val="001D4C59"/>
    <w:rsid w:val="00212B7B"/>
    <w:rsid w:val="00241067"/>
    <w:rsid w:val="00300CFA"/>
    <w:rsid w:val="00342FC8"/>
    <w:rsid w:val="00353A9E"/>
    <w:rsid w:val="00357A49"/>
    <w:rsid w:val="003612E3"/>
    <w:rsid w:val="003706F9"/>
    <w:rsid w:val="00373E81"/>
    <w:rsid w:val="003A6D1B"/>
    <w:rsid w:val="003C74C0"/>
    <w:rsid w:val="003F5E1A"/>
    <w:rsid w:val="00423C69"/>
    <w:rsid w:val="00434E8B"/>
    <w:rsid w:val="004369CB"/>
    <w:rsid w:val="00455DFF"/>
    <w:rsid w:val="00484205"/>
    <w:rsid w:val="0049061C"/>
    <w:rsid w:val="005156C7"/>
    <w:rsid w:val="005445EF"/>
    <w:rsid w:val="00552CC7"/>
    <w:rsid w:val="0057340C"/>
    <w:rsid w:val="005B1367"/>
    <w:rsid w:val="005B2E73"/>
    <w:rsid w:val="005E10AA"/>
    <w:rsid w:val="005E66E3"/>
    <w:rsid w:val="00651110"/>
    <w:rsid w:val="00652306"/>
    <w:rsid w:val="006525EF"/>
    <w:rsid w:val="0067162C"/>
    <w:rsid w:val="00671C39"/>
    <w:rsid w:val="006958CC"/>
    <w:rsid w:val="006B74D1"/>
    <w:rsid w:val="006C7581"/>
    <w:rsid w:val="006D2925"/>
    <w:rsid w:val="006F2422"/>
    <w:rsid w:val="00701718"/>
    <w:rsid w:val="00745C8B"/>
    <w:rsid w:val="00785C3C"/>
    <w:rsid w:val="007A796D"/>
    <w:rsid w:val="007F41BD"/>
    <w:rsid w:val="00805444"/>
    <w:rsid w:val="0082460D"/>
    <w:rsid w:val="0084193F"/>
    <w:rsid w:val="008564C0"/>
    <w:rsid w:val="00880F44"/>
    <w:rsid w:val="008C5143"/>
    <w:rsid w:val="008F4DDB"/>
    <w:rsid w:val="00910456"/>
    <w:rsid w:val="00980FAC"/>
    <w:rsid w:val="00997D30"/>
    <w:rsid w:val="00997E5F"/>
    <w:rsid w:val="009B7E20"/>
    <w:rsid w:val="00A22015"/>
    <w:rsid w:val="00A26720"/>
    <w:rsid w:val="00A303A3"/>
    <w:rsid w:val="00A410EE"/>
    <w:rsid w:val="00A54C94"/>
    <w:rsid w:val="00A74762"/>
    <w:rsid w:val="00B058E7"/>
    <w:rsid w:val="00B14E5A"/>
    <w:rsid w:val="00B52870"/>
    <w:rsid w:val="00B86B3E"/>
    <w:rsid w:val="00BD7BC4"/>
    <w:rsid w:val="00CD1059"/>
    <w:rsid w:val="00CD3D73"/>
    <w:rsid w:val="00D176FC"/>
    <w:rsid w:val="00D4280D"/>
    <w:rsid w:val="00D61CB0"/>
    <w:rsid w:val="00D71C61"/>
    <w:rsid w:val="00DD38C8"/>
    <w:rsid w:val="00DD78A5"/>
    <w:rsid w:val="00E0168F"/>
    <w:rsid w:val="00E54C38"/>
    <w:rsid w:val="00E60A9C"/>
    <w:rsid w:val="00E97932"/>
    <w:rsid w:val="00ED1326"/>
    <w:rsid w:val="00EE3F91"/>
    <w:rsid w:val="00F66C17"/>
    <w:rsid w:val="00F740B0"/>
    <w:rsid w:val="013D76D6"/>
    <w:rsid w:val="014A3A81"/>
    <w:rsid w:val="015E2504"/>
    <w:rsid w:val="016664F6"/>
    <w:rsid w:val="01D86637"/>
    <w:rsid w:val="01F176F8"/>
    <w:rsid w:val="020D5982"/>
    <w:rsid w:val="024261A6"/>
    <w:rsid w:val="02427D29"/>
    <w:rsid w:val="028767CC"/>
    <w:rsid w:val="02A1111E"/>
    <w:rsid w:val="03047FCC"/>
    <w:rsid w:val="0338740A"/>
    <w:rsid w:val="033E3663"/>
    <w:rsid w:val="035621FD"/>
    <w:rsid w:val="03705C84"/>
    <w:rsid w:val="04607DD8"/>
    <w:rsid w:val="047924AF"/>
    <w:rsid w:val="048E5F99"/>
    <w:rsid w:val="04A44EF6"/>
    <w:rsid w:val="05025509"/>
    <w:rsid w:val="053973EC"/>
    <w:rsid w:val="057E542C"/>
    <w:rsid w:val="058C7E64"/>
    <w:rsid w:val="06FE40C8"/>
    <w:rsid w:val="072476B5"/>
    <w:rsid w:val="07391925"/>
    <w:rsid w:val="07442078"/>
    <w:rsid w:val="075F32F3"/>
    <w:rsid w:val="078A31BD"/>
    <w:rsid w:val="07C531B9"/>
    <w:rsid w:val="07CF245D"/>
    <w:rsid w:val="07E36CAC"/>
    <w:rsid w:val="07E9447F"/>
    <w:rsid w:val="082326F1"/>
    <w:rsid w:val="082E14F6"/>
    <w:rsid w:val="08931509"/>
    <w:rsid w:val="08DD44C0"/>
    <w:rsid w:val="08DF02AB"/>
    <w:rsid w:val="08E245DE"/>
    <w:rsid w:val="08E91129"/>
    <w:rsid w:val="092F2329"/>
    <w:rsid w:val="09414AC1"/>
    <w:rsid w:val="095011A8"/>
    <w:rsid w:val="09B01C47"/>
    <w:rsid w:val="09CD45A7"/>
    <w:rsid w:val="09D41DD9"/>
    <w:rsid w:val="0A1B5312"/>
    <w:rsid w:val="0A6432BA"/>
    <w:rsid w:val="0A6F1B02"/>
    <w:rsid w:val="0A83766B"/>
    <w:rsid w:val="0AA51E31"/>
    <w:rsid w:val="0AB539B9"/>
    <w:rsid w:val="0AD656DD"/>
    <w:rsid w:val="0ADD3DA8"/>
    <w:rsid w:val="0AE41BA8"/>
    <w:rsid w:val="0AEF35DA"/>
    <w:rsid w:val="0B014415"/>
    <w:rsid w:val="0B3862C7"/>
    <w:rsid w:val="0B41349E"/>
    <w:rsid w:val="0B424B21"/>
    <w:rsid w:val="0B84338B"/>
    <w:rsid w:val="0B955598"/>
    <w:rsid w:val="0BBE4AEF"/>
    <w:rsid w:val="0BD04822"/>
    <w:rsid w:val="0BE56CB4"/>
    <w:rsid w:val="0BEB3880"/>
    <w:rsid w:val="0C566AD6"/>
    <w:rsid w:val="0D1150F2"/>
    <w:rsid w:val="0D71793F"/>
    <w:rsid w:val="0D8256A8"/>
    <w:rsid w:val="0D887D5E"/>
    <w:rsid w:val="0D927FE1"/>
    <w:rsid w:val="0E0B723B"/>
    <w:rsid w:val="0E273140"/>
    <w:rsid w:val="0E29532A"/>
    <w:rsid w:val="0E2A021A"/>
    <w:rsid w:val="0E370B89"/>
    <w:rsid w:val="0E63197E"/>
    <w:rsid w:val="0E6B438E"/>
    <w:rsid w:val="0E813BB2"/>
    <w:rsid w:val="0E9E6512"/>
    <w:rsid w:val="0F2742F1"/>
    <w:rsid w:val="0F664E8A"/>
    <w:rsid w:val="0F751969"/>
    <w:rsid w:val="0F9242C9"/>
    <w:rsid w:val="0FC90832"/>
    <w:rsid w:val="0FE01ABB"/>
    <w:rsid w:val="100C4A64"/>
    <w:rsid w:val="10142F30"/>
    <w:rsid w:val="10505FAA"/>
    <w:rsid w:val="107E484D"/>
    <w:rsid w:val="108160EB"/>
    <w:rsid w:val="10963528"/>
    <w:rsid w:val="10AA3894"/>
    <w:rsid w:val="10C364C5"/>
    <w:rsid w:val="11895257"/>
    <w:rsid w:val="12080872"/>
    <w:rsid w:val="122100C4"/>
    <w:rsid w:val="12293277"/>
    <w:rsid w:val="12704D54"/>
    <w:rsid w:val="12837EF9"/>
    <w:rsid w:val="12CC4D44"/>
    <w:rsid w:val="12F323D9"/>
    <w:rsid w:val="13023513"/>
    <w:rsid w:val="13AC347F"/>
    <w:rsid w:val="13CB5FFB"/>
    <w:rsid w:val="13F12091"/>
    <w:rsid w:val="142301CF"/>
    <w:rsid w:val="1441006B"/>
    <w:rsid w:val="14553B17"/>
    <w:rsid w:val="146C5FA5"/>
    <w:rsid w:val="14DB226E"/>
    <w:rsid w:val="1524326A"/>
    <w:rsid w:val="154E454C"/>
    <w:rsid w:val="154F67B8"/>
    <w:rsid w:val="156D4E90"/>
    <w:rsid w:val="15A57A97"/>
    <w:rsid w:val="17233A97"/>
    <w:rsid w:val="17377504"/>
    <w:rsid w:val="17872239"/>
    <w:rsid w:val="17B60D70"/>
    <w:rsid w:val="17F7713F"/>
    <w:rsid w:val="17F81389"/>
    <w:rsid w:val="18047D2E"/>
    <w:rsid w:val="182F0998"/>
    <w:rsid w:val="18650227"/>
    <w:rsid w:val="1883386F"/>
    <w:rsid w:val="18EB7180"/>
    <w:rsid w:val="19045B0B"/>
    <w:rsid w:val="19257F5C"/>
    <w:rsid w:val="1951048C"/>
    <w:rsid w:val="19B24491"/>
    <w:rsid w:val="19C71013"/>
    <w:rsid w:val="19E55758"/>
    <w:rsid w:val="19F65454"/>
    <w:rsid w:val="1A3D1AD9"/>
    <w:rsid w:val="1A450189"/>
    <w:rsid w:val="1A8B7005"/>
    <w:rsid w:val="1AA9696A"/>
    <w:rsid w:val="1AC47300"/>
    <w:rsid w:val="1ACD2659"/>
    <w:rsid w:val="1AEF6A73"/>
    <w:rsid w:val="1B1833A9"/>
    <w:rsid w:val="1BA22ED2"/>
    <w:rsid w:val="1BD23C9F"/>
    <w:rsid w:val="1BD9502D"/>
    <w:rsid w:val="1BE51C24"/>
    <w:rsid w:val="1C215639"/>
    <w:rsid w:val="1C940F54"/>
    <w:rsid w:val="1CC47A8B"/>
    <w:rsid w:val="1D192FFA"/>
    <w:rsid w:val="1D230C56"/>
    <w:rsid w:val="1D61177E"/>
    <w:rsid w:val="1D634930"/>
    <w:rsid w:val="1D846B90"/>
    <w:rsid w:val="1D864D41"/>
    <w:rsid w:val="1D883551"/>
    <w:rsid w:val="1DA974BD"/>
    <w:rsid w:val="1DD41E7A"/>
    <w:rsid w:val="1DDE0F99"/>
    <w:rsid w:val="1DDE692B"/>
    <w:rsid w:val="1E5E181A"/>
    <w:rsid w:val="1E650DFA"/>
    <w:rsid w:val="1F2B3DF2"/>
    <w:rsid w:val="1F89210E"/>
    <w:rsid w:val="1FAF4A23"/>
    <w:rsid w:val="1FC41B50"/>
    <w:rsid w:val="200F53D1"/>
    <w:rsid w:val="204131A1"/>
    <w:rsid w:val="212B632B"/>
    <w:rsid w:val="21494A03"/>
    <w:rsid w:val="21BF7B11"/>
    <w:rsid w:val="21CE3B66"/>
    <w:rsid w:val="220628F4"/>
    <w:rsid w:val="22405E06"/>
    <w:rsid w:val="225E4170"/>
    <w:rsid w:val="22C32593"/>
    <w:rsid w:val="22C62EAB"/>
    <w:rsid w:val="22C95DFC"/>
    <w:rsid w:val="238F5B31"/>
    <w:rsid w:val="23971A56"/>
    <w:rsid w:val="239D28E7"/>
    <w:rsid w:val="23BC49B1"/>
    <w:rsid w:val="23D121BC"/>
    <w:rsid w:val="23DA5DE6"/>
    <w:rsid w:val="23E911A2"/>
    <w:rsid w:val="24092228"/>
    <w:rsid w:val="24397EB7"/>
    <w:rsid w:val="244D65B8"/>
    <w:rsid w:val="24793926"/>
    <w:rsid w:val="248A5117"/>
    <w:rsid w:val="24A42D83"/>
    <w:rsid w:val="24D40A88"/>
    <w:rsid w:val="24F609FE"/>
    <w:rsid w:val="255045B2"/>
    <w:rsid w:val="25A201EA"/>
    <w:rsid w:val="25AC5561"/>
    <w:rsid w:val="25DD2A94"/>
    <w:rsid w:val="25EB42DB"/>
    <w:rsid w:val="265359DC"/>
    <w:rsid w:val="26B23600"/>
    <w:rsid w:val="273B6B9C"/>
    <w:rsid w:val="275C3465"/>
    <w:rsid w:val="27631ADB"/>
    <w:rsid w:val="27C76682"/>
    <w:rsid w:val="27E23613"/>
    <w:rsid w:val="27E40FE2"/>
    <w:rsid w:val="28170FA1"/>
    <w:rsid w:val="283E4055"/>
    <w:rsid w:val="284D1D08"/>
    <w:rsid w:val="289522DC"/>
    <w:rsid w:val="28C349D2"/>
    <w:rsid w:val="28FB3514"/>
    <w:rsid w:val="290B259E"/>
    <w:rsid w:val="29416079"/>
    <w:rsid w:val="29A46C7B"/>
    <w:rsid w:val="29BA649E"/>
    <w:rsid w:val="2A44045E"/>
    <w:rsid w:val="2A4E29F4"/>
    <w:rsid w:val="2A500BB0"/>
    <w:rsid w:val="2A816FBC"/>
    <w:rsid w:val="2AA8279A"/>
    <w:rsid w:val="2AD90BA6"/>
    <w:rsid w:val="2B473D61"/>
    <w:rsid w:val="2B9C0922"/>
    <w:rsid w:val="2BAE2033"/>
    <w:rsid w:val="2BAF7DBD"/>
    <w:rsid w:val="2BBE2429"/>
    <w:rsid w:val="2BE76FFA"/>
    <w:rsid w:val="2BE772F2"/>
    <w:rsid w:val="2C365B84"/>
    <w:rsid w:val="2C683C29"/>
    <w:rsid w:val="2C9C42D9"/>
    <w:rsid w:val="2CFF5663"/>
    <w:rsid w:val="2D2D6F87"/>
    <w:rsid w:val="2D9D5DDA"/>
    <w:rsid w:val="2DB84BC4"/>
    <w:rsid w:val="2DC25921"/>
    <w:rsid w:val="2DCC2C44"/>
    <w:rsid w:val="2E24482E"/>
    <w:rsid w:val="2EB15996"/>
    <w:rsid w:val="2EEB534C"/>
    <w:rsid w:val="2EF93327"/>
    <w:rsid w:val="2F150F36"/>
    <w:rsid w:val="2F6A2714"/>
    <w:rsid w:val="2F6F7D2B"/>
    <w:rsid w:val="306058C5"/>
    <w:rsid w:val="30654512"/>
    <w:rsid w:val="306E7FE2"/>
    <w:rsid w:val="306F3931"/>
    <w:rsid w:val="30AC78FD"/>
    <w:rsid w:val="30BA6EE7"/>
    <w:rsid w:val="313D74B6"/>
    <w:rsid w:val="31B576F3"/>
    <w:rsid w:val="31C629B8"/>
    <w:rsid w:val="31D976DD"/>
    <w:rsid w:val="323D5EBE"/>
    <w:rsid w:val="32717916"/>
    <w:rsid w:val="329A2464"/>
    <w:rsid w:val="32B731F8"/>
    <w:rsid w:val="33264BA4"/>
    <w:rsid w:val="336E3E55"/>
    <w:rsid w:val="337F42B4"/>
    <w:rsid w:val="33C65A3F"/>
    <w:rsid w:val="33E2248A"/>
    <w:rsid w:val="341E7629"/>
    <w:rsid w:val="34360E17"/>
    <w:rsid w:val="343C14CF"/>
    <w:rsid w:val="344A76BE"/>
    <w:rsid w:val="344B3FBD"/>
    <w:rsid w:val="3462058D"/>
    <w:rsid w:val="348A2F11"/>
    <w:rsid w:val="355344E3"/>
    <w:rsid w:val="35761EDF"/>
    <w:rsid w:val="35887450"/>
    <w:rsid w:val="35D46B3A"/>
    <w:rsid w:val="363B44C3"/>
    <w:rsid w:val="36405F7D"/>
    <w:rsid w:val="36637746"/>
    <w:rsid w:val="367F1BF1"/>
    <w:rsid w:val="36981915"/>
    <w:rsid w:val="3699568D"/>
    <w:rsid w:val="36F31241"/>
    <w:rsid w:val="370838C5"/>
    <w:rsid w:val="37367E0C"/>
    <w:rsid w:val="374750E9"/>
    <w:rsid w:val="37FB65FF"/>
    <w:rsid w:val="382947EF"/>
    <w:rsid w:val="382D42DF"/>
    <w:rsid w:val="38795776"/>
    <w:rsid w:val="391B0D76"/>
    <w:rsid w:val="39454945"/>
    <w:rsid w:val="397653E2"/>
    <w:rsid w:val="398E2027"/>
    <w:rsid w:val="39ED1F78"/>
    <w:rsid w:val="3A0948D8"/>
    <w:rsid w:val="3A296D28"/>
    <w:rsid w:val="3A4F4B21"/>
    <w:rsid w:val="3ACC5F99"/>
    <w:rsid w:val="3AEA64B7"/>
    <w:rsid w:val="3B1F2605"/>
    <w:rsid w:val="3B7A5A8D"/>
    <w:rsid w:val="3B8162BF"/>
    <w:rsid w:val="3BB86370"/>
    <w:rsid w:val="3BC07357"/>
    <w:rsid w:val="3BC51D42"/>
    <w:rsid w:val="3C4E7F1D"/>
    <w:rsid w:val="3C577B7C"/>
    <w:rsid w:val="3C6B4BC6"/>
    <w:rsid w:val="3CA6640B"/>
    <w:rsid w:val="3CAF1767"/>
    <w:rsid w:val="3CBD7574"/>
    <w:rsid w:val="3CE31410"/>
    <w:rsid w:val="3CE77152"/>
    <w:rsid w:val="3D0E357C"/>
    <w:rsid w:val="3D2C1009"/>
    <w:rsid w:val="3D4C19E2"/>
    <w:rsid w:val="3D6562C9"/>
    <w:rsid w:val="3D6E48A5"/>
    <w:rsid w:val="3DF80EEB"/>
    <w:rsid w:val="3E4405D4"/>
    <w:rsid w:val="3E6E11AD"/>
    <w:rsid w:val="3EC86B10"/>
    <w:rsid w:val="3F0538C0"/>
    <w:rsid w:val="3F4D1258"/>
    <w:rsid w:val="3F7942AE"/>
    <w:rsid w:val="3F9115F7"/>
    <w:rsid w:val="3FDD2A8F"/>
    <w:rsid w:val="3FE07E89"/>
    <w:rsid w:val="400E2C48"/>
    <w:rsid w:val="40363F4D"/>
    <w:rsid w:val="403A3A3D"/>
    <w:rsid w:val="40B90E06"/>
    <w:rsid w:val="41177224"/>
    <w:rsid w:val="41287D39"/>
    <w:rsid w:val="41406E31"/>
    <w:rsid w:val="416949F0"/>
    <w:rsid w:val="4219012C"/>
    <w:rsid w:val="42366486"/>
    <w:rsid w:val="42404E3E"/>
    <w:rsid w:val="42450AD7"/>
    <w:rsid w:val="424B3CDF"/>
    <w:rsid w:val="42646CE8"/>
    <w:rsid w:val="42702814"/>
    <w:rsid w:val="42957651"/>
    <w:rsid w:val="429C278D"/>
    <w:rsid w:val="42D15A3B"/>
    <w:rsid w:val="42D87A3F"/>
    <w:rsid w:val="43256DF8"/>
    <w:rsid w:val="43943464"/>
    <w:rsid w:val="43997A08"/>
    <w:rsid w:val="43D9531B"/>
    <w:rsid w:val="43F92DD9"/>
    <w:rsid w:val="440525B4"/>
    <w:rsid w:val="4470157F"/>
    <w:rsid w:val="449B53D1"/>
    <w:rsid w:val="44B813D4"/>
    <w:rsid w:val="44E81CBA"/>
    <w:rsid w:val="4508235C"/>
    <w:rsid w:val="45680061"/>
    <w:rsid w:val="45774DEB"/>
    <w:rsid w:val="459F064A"/>
    <w:rsid w:val="45A41335"/>
    <w:rsid w:val="45B1654F"/>
    <w:rsid w:val="45CA09C4"/>
    <w:rsid w:val="46252A99"/>
    <w:rsid w:val="46454EEA"/>
    <w:rsid w:val="46AE0CE1"/>
    <w:rsid w:val="46B05AC2"/>
    <w:rsid w:val="4722443E"/>
    <w:rsid w:val="47617B01"/>
    <w:rsid w:val="47924093"/>
    <w:rsid w:val="484418FD"/>
    <w:rsid w:val="48474F49"/>
    <w:rsid w:val="48645AFB"/>
    <w:rsid w:val="48825F81"/>
    <w:rsid w:val="48F10088"/>
    <w:rsid w:val="48F549A5"/>
    <w:rsid w:val="49214B30"/>
    <w:rsid w:val="499D59D5"/>
    <w:rsid w:val="49BB4260"/>
    <w:rsid w:val="49BC038F"/>
    <w:rsid w:val="49FB302B"/>
    <w:rsid w:val="4A0A0924"/>
    <w:rsid w:val="4A6A13C3"/>
    <w:rsid w:val="4A742241"/>
    <w:rsid w:val="4A8E50B1"/>
    <w:rsid w:val="4A94568E"/>
    <w:rsid w:val="4AC22FAD"/>
    <w:rsid w:val="4B1A4B97"/>
    <w:rsid w:val="4B3F2425"/>
    <w:rsid w:val="4B553124"/>
    <w:rsid w:val="4B5A1437"/>
    <w:rsid w:val="4B726781"/>
    <w:rsid w:val="4BAE7138"/>
    <w:rsid w:val="4BF929FE"/>
    <w:rsid w:val="4C130B7A"/>
    <w:rsid w:val="4C2537F3"/>
    <w:rsid w:val="4C3C694F"/>
    <w:rsid w:val="4C755810"/>
    <w:rsid w:val="4C8061AE"/>
    <w:rsid w:val="4CDB65A8"/>
    <w:rsid w:val="4CEA2347"/>
    <w:rsid w:val="4D206751"/>
    <w:rsid w:val="4D553C64"/>
    <w:rsid w:val="4DD36F52"/>
    <w:rsid w:val="4DF118DC"/>
    <w:rsid w:val="4E6C395B"/>
    <w:rsid w:val="4EA85F59"/>
    <w:rsid w:val="4EB613DA"/>
    <w:rsid w:val="4EC07803"/>
    <w:rsid w:val="4EC36842"/>
    <w:rsid w:val="4EF15C0F"/>
    <w:rsid w:val="4EF63225"/>
    <w:rsid w:val="4F0D64AE"/>
    <w:rsid w:val="4F2558B8"/>
    <w:rsid w:val="4F361873"/>
    <w:rsid w:val="4F6C38DD"/>
    <w:rsid w:val="4F9B5B7A"/>
    <w:rsid w:val="4FD67AC8"/>
    <w:rsid w:val="504D156B"/>
    <w:rsid w:val="50627285"/>
    <w:rsid w:val="509E3B74"/>
    <w:rsid w:val="50F55F60"/>
    <w:rsid w:val="510D2AA8"/>
    <w:rsid w:val="512963B4"/>
    <w:rsid w:val="519D5BDA"/>
    <w:rsid w:val="51C77322"/>
    <w:rsid w:val="51FB0B52"/>
    <w:rsid w:val="521210AD"/>
    <w:rsid w:val="526F6A00"/>
    <w:rsid w:val="52BA4079"/>
    <w:rsid w:val="52C9540D"/>
    <w:rsid w:val="530A54F1"/>
    <w:rsid w:val="534F5BF3"/>
    <w:rsid w:val="53591FD4"/>
    <w:rsid w:val="53654E1D"/>
    <w:rsid w:val="53EA0E7E"/>
    <w:rsid w:val="53F073D5"/>
    <w:rsid w:val="5408557B"/>
    <w:rsid w:val="543B7015"/>
    <w:rsid w:val="545F0852"/>
    <w:rsid w:val="5479292E"/>
    <w:rsid w:val="54A32305"/>
    <w:rsid w:val="54AE2431"/>
    <w:rsid w:val="54FC530D"/>
    <w:rsid w:val="55473127"/>
    <w:rsid w:val="557D644E"/>
    <w:rsid w:val="557F21C6"/>
    <w:rsid w:val="55D122F6"/>
    <w:rsid w:val="56385484"/>
    <w:rsid w:val="56916CEB"/>
    <w:rsid w:val="569F0646"/>
    <w:rsid w:val="56C36A99"/>
    <w:rsid w:val="56ED315F"/>
    <w:rsid w:val="576F4E59"/>
    <w:rsid w:val="577218B7"/>
    <w:rsid w:val="57C87729"/>
    <w:rsid w:val="58003366"/>
    <w:rsid w:val="582C415B"/>
    <w:rsid w:val="58BF6A66"/>
    <w:rsid w:val="592D3CE7"/>
    <w:rsid w:val="59F0154F"/>
    <w:rsid w:val="5A250E62"/>
    <w:rsid w:val="5A5C0D28"/>
    <w:rsid w:val="5A85323B"/>
    <w:rsid w:val="5A954A0D"/>
    <w:rsid w:val="5A9F28C8"/>
    <w:rsid w:val="5AB256EC"/>
    <w:rsid w:val="5AD47ADD"/>
    <w:rsid w:val="5ADE6535"/>
    <w:rsid w:val="5B172EA1"/>
    <w:rsid w:val="5B2335F4"/>
    <w:rsid w:val="5B61411C"/>
    <w:rsid w:val="5B960D6C"/>
    <w:rsid w:val="5BAD3E21"/>
    <w:rsid w:val="5BD83072"/>
    <w:rsid w:val="5C0F1DCA"/>
    <w:rsid w:val="5C473312"/>
    <w:rsid w:val="5C4F21B0"/>
    <w:rsid w:val="5CD252D1"/>
    <w:rsid w:val="5D3804E1"/>
    <w:rsid w:val="5D79399F"/>
    <w:rsid w:val="5D8C1B97"/>
    <w:rsid w:val="5D99194B"/>
    <w:rsid w:val="5DA0717E"/>
    <w:rsid w:val="5DA123A2"/>
    <w:rsid w:val="5DBC1520"/>
    <w:rsid w:val="5DD56D5D"/>
    <w:rsid w:val="5E0C4813"/>
    <w:rsid w:val="5E7B72A3"/>
    <w:rsid w:val="5EB10F16"/>
    <w:rsid w:val="5EB40087"/>
    <w:rsid w:val="5EBD5B0D"/>
    <w:rsid w:val="5F011F2A"/>
    <w:rsid w:val="5F021156"/>
    <w:rsid w:val="5F4C369D"/>
    <w:rsid w:val="5F546472"/>
    <w:rsid w:val="5F7F0DAA"/>
    <w:rsid w:val="5F8328B3"/>
    <w:rsid w:val="605E6E7C"/>
    <w:rsid w:val="610E2650"/>
    <w:rsid w:val="614C5CD1"/>
    <w:rsid w:val="618E3791"/>
    <w:rsid w:val="619A577F"/>
    <w:rsid w:val="628F156F"/>
    <w:rsid w:val="62A36DC8"/>
    <w:rsid w:val="62DA63F9"/>
    <w:rsid w:val="63161C22"/>
    <w:rsid w:val="63164D16"/>
    <w:rsid w:val="6381193F"/>
    <w:rsid w:val="63A65BE7"/>
    <w:rsid w:val="63B16276"/>
    <w:rsid w:val="63C11BFC"/>
    <w:rsid w:val="63D731CD"/>
    <w:rsid w:val="64634A61"/>
    <w:rsid w:val="64762352"/>
    <w:rsid w:val="649A3DC3"/>
    <w:rsid w:val="64AA08E2"/>
    <w:rsid w:val="64AD2180"/>
    <w:rsid w:val="658253BB"/>
    <w:rsid w:val="6598698C"/>
    <w:rsid w:val="65CB0B10"/>
    <w:rsid w:val="6632293D"/>
    <w:rsid w:val="66483136"/>
    <w:rsid w:val="66862C89"/>
    <w:rsid w:val="66E16111"/>
    <w:rsid w:val="6736645D"/>
    <w:rsid w:val="673F17B5"/>
    <w:rsid w:val="686F3F38"/>
    <w:rsid w:val="687E00BB"/>
    <w:rsid w:val="68A65864"/>
    <w:rsid w:val="68C57E25"/>
    <w:rsid w:val="68CA50AF"/>
    <w:rsid w:val="68CB5ABA"/>
    <w:rsid w:val="697F058F"/>
    <w:rsid w:val="69A9560C"/>
    <w:rsid w:val="69AC09CE"/>
    <w:rsid w:val="69C91131"/>
    <w:rsid w:val="69E5416A"/>
    <w:rsid w:val="69E91EAC"/>
    <w:rsid w:val="6A0E75B3"/>
    <w:rsid w:val="6A1106BA"/>
    <w:rsid w:val="6A535578"/>
    <w:rsid w:val="6A7A6FA8"/>
    <w:rsid w:val="6AAD6A36"/>
    <w:rsid w:val="6AC56475"/>
    <w:rsid w:val="6AE61F48"/>
    <w:rsid w:val="6B2036AC"/>
    <w:rsid w:val="6B2F38EF"/>
    <w:rsid w:val="6BA77929"/>
    <w:rsid w:val="6C007039"/>
    <w:rsid w:val="6C265E42"/>
    <w:rsid w:val="6CBD4F2A"/>
    <w:rsid w:val="6CF03552"/>
    <w:rsid w:val="6D396CA7"/>
    <w:rsid w:val="6E1D4ED5"/>
    <w:rsid w:val="6E3D7D6E"/>
    <w:rsid w:val="6E5C7347"/>
    <w:rsid w:val="6F011A46"/>
    <w:rsid w:val="6F2D1B79"/>
    <w:rsid w:val="6F8F6751"/>
    <w:rsid w:val="6FD125DD"/>
    <w:rsid w:val="6FDA2EAE"/>
    <w:rsid w:val="6FF9271D"/>
    <w:rsid w:val="706933FF"/>
    <w:rsid w:val="709A7A5C"/>
    <w:rsid w:val="70B609EF"/>
    <w:rsid w:val="710504EC"/>
    <w:rsid w:val="710870BC"/>
    <w:rsid w:val="71101E6C"/>
    <w:rsid w:val="71B44B4E"/>
    <w:rsid w:val="7203633A"/>
    <w:rsid w:val="72520E62"/>
    <w:rsid w:val="7270316B"/>
    <w:rsid w:val="728704B4"/>
    <w:rsid w:val="72B03567"/>
    <w:rsid w:val="73075151"/>
    <w:rsid w:val="73614861"/>
    <w:rsid w:val="736600CA"/>
    <w:rsid w:val="73EC4A73"/>
    <w:rsid w:val="742F670E"/>
    <w:rsid w:val="74406B6D"/>
    <w:rsid w:val="747B5DF7"/>
    <w:rsid w:val="74980757"/>
    <w:rsid w:val="74A7099A"/>
    <w:rsid w:val="74CF2947"/>
    <w:rsid w:val="75475CD9"/>
    <w:rsid w:val="75C94940"/>
    <w:rsid w:val="773A3D47"/>
    <w:rsid w:val="774150D6"/>
    <w:rsid w:val="775C3CBE"/>
    <w:rsid w:val="77780714"/>
    <w:rsid w:val="77810726"/>
    <w:rsid w:val="77FC2DAB"/>
    <w:rsid w:val="786D1EFA"/>
    <w:rsid w:val="78A76D46"/>
    <w:rsid w:val="79295E21"/>
    <w:rsid w:val="79330A4E"/>
    <w:rsid w:val="796039A0"/>
    <w:rsid w:val="798B2638"/>
    <w:rsid w:val="79B84D59"/>
    <w:rsid w:val="79DC7338"/>
    <w:rsid w:val="79E24222"/>
    <w:rsid w:val="79F53F55"/>
    <w:rsid w:val="7A1C1B59"/>
    <w:rsid w:val="7A574C10"/>
    <w:rsid w:val="7A811C8D"/>
    <w:rsid w:val="7AA95FB1"/>
    <w:rsid w:val="7AC83430"/>
    <w:rsid w:val="7B737828"/>
    <w:rsid w:val="7B8E1A4B"/>
    <w:rsid w:val="7BD35B73"/>
    <w:rsid w:val="7C3D122A"/>
    <w:rsid w:val="7C8C1477"/>
    <w:rsid w:val="7C9729C0"/>
    <w:rsid w:val="7CA51C63"/>
    <w:rsid w:val="7CCA791B"/>
    <w:rsid w:val="7D577CA3"/>
    <w:rsid w:val="7D7B0C16"/>
    <w:rsid w:val="7DC34856"/>
    <w:rsid w:val="7DD32800"/>
    <w:rsid w:val="7E462FD2"/>
    <w:rsid w:val="7E90249F"/>
    <w:rsid w:val="7EAA7A04"/>
    <w:rsid w:val="7FD5564C"/>
    <w:rsid w:val="7FD55F5D"/>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qFormat="1" w:unhideWhenUsed="0" w:uiPriority="9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numPr>
        <w:ilvl w:val="0"/>
        <w:numId w:val="1"/>
      </w:numPr>
      <w:spacing w:before="120" w:after="120"/>
      <w:jc w:val="center"/>
      <w:outlineLvl w:val="0"/>
    </w:pPr>
    <w:rPr>
      <w:rFonts w:ascii="Tahoma" w:hAnsi="Tahoma" w:eastAsia="Tahoma"/>
      <w:b/>
      <w:kern w:val="44"/>
      <w:sz w:val="32"/>
    </w:rPr>
  </w:style>
  <w:style w:type="paragraph" w:styleId="5">
    <w:name w:val="heading 2"/>
    <w:basedOn w:val="1"/>
    <w:next w:val="1"/>
    <w:link w:val="23"/>
    <w:qFormat/>
    <w:uiPriority w:val="9"/>
    <w:pPr>
      <w:keepNext/>
      <w:keepLines/>
      <w:widowControl/>
      <w:numPr>
        <w:ilvl w:val="1"/>
        <w:numId w:val="2"/>
      </w:numPr>
      <w:spacing w:before="120" w:after="120"/>
      <w:jc w:val="left"/>
      <w:outlineLvl w:val="1"/>
    </w:pPr>
    <w:rPr>
      <w:rFonts w:ascii="宋体" w:hAnsi="宋体" w:eastAsia="微软雅黑" w:cs="宋体"/>
      <w:b/>
      <w:bCs/>
      <w:kern w:val="0"/>
      <w:sz w:val="36"/>
      <w:szCs w:val="36"/>
    </w:rPr>
  </w:style>
  <w:style w:type="paragraph" w:styleId="6">
    <w:name w:val="heading 3"/>
    <w:basedOn w:val="1"/>
    <w:next w:val="1"/>
    <w:link w:val="37"/>
    <w:autoRedefine/>
    <w:qFormat/>
    <w:uiPriority w:val="0"/>
    <w:pPr>
      <w:keepNext/>
      <w:keepLines/>
      <w:spacing w:before="260" w:after="260" w:line="416" w:lineRule="auto"/>
      <w:outlineLvl w:val="2"/>
    </w:pPr>
    <w:rPr>
      <w:b/>
      <w:bCs/>
      <w:sz w:val="32"/>
      <w:szCs w:val="32"/>
    </w:rPr>
  </w:style>
  <w:style w:type="paragraph" w:styleId="7">
    <w:name w:val="heading 4"/>
    <w:basedOn w:val="1"/>
    <w:next w:val="8"/>
    <w:autoRedefine/>
    <w:qFormat/>
    <w:uiPriority w:val="0"/>
    <w:pPr>
      <w:keepNext/>
      <w:keepLines/>
      <w:numPr>
        <w:ilvl w:val="3"/>
        <w:numId w:val="3"/>
      </w:numPr>
      <w:spacing w:line="360" w:lineRule="auto"/>
      <w:outlineLvl w:val="3"/>
    </w:pPr>
    <w:rPr>
      <w:rFonts w:ascii="Tahoma" w:eastAsia="Tahoma"/>
      <w:b/>
      <w:sz w:val="28"/>
      <w:szCs w:val="28"/>
    </w:rPr>
  </w:style>
  <w:style w:type="character" w:default="1" w:styleId="20">
    <w:name w:val="Default Paragraph Font"/>
    <w:autoRedefine/>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line="240" w:lineRule="auto"/>
      <w:ind w:left="420" w:leftChars="200" w:firstLine="420" w:firstLineChars="200"/>
    </w:pPr>
    <w:rPr>
      <w:sz w:val="21"/>
    </w:rPr>
  </w:style>
  <w:style w:type="paragraph" w:styleId="3">
    <w:name w:val="Body Text Indent"/>
    <w:basedOn w:val="1"/>
    <w:autoRedefine/>
    <w:qFormat/>
    <w:uiPriority w:val="0"/>
    <w:pPr>
      <w:spacing w:line="700" w:lineRule="exact"/>
      <w:ind w:left="960"/>
    </w:pPr>
    <w:rPr>
      <w:sz w:val="44"/>
    </w:rPr>
  </w:style>
  <w:style w:type="paragraph" w:customStyle="1" w:styleId="8">
    <w:name w:val="样式  + 首行缩进:  2 字符"/>
    <w:basedOn w:val="1"/>
    <w:autoRedefine/>
    <w:qFormat/>
    <w:uiPriority w:val="0"/>
    <w:pPr>
      <w:adjustRightInd w:val="0"/>
      <w:snapToGrid w:val="0"/>
      <w:spacing w:line="360" w:lineRule="auto"/>
      <w:ind w:firstLine="524" w:firstLineChars="200"/>
    </w:pPr>
    <w:rPr>
      <w:rFonts w:cs="Cambria Math"/>
      <w:snapToGrid w:val="0"/>
      <w:spacing w:val="11"/>
    </w:rPr>
  </w:style>
  <w:style w:type="paragraph" w:styleId="9">
    <w:name w:val="annotation text"/>
    <w:basedOn w:val="1"/>
    <w:autoRedefine/>
    <w:semiHidden/>
    <w:unhideWhenUsed/>
    <w:qFormat/>
    <w:uiPriority w:val="99"/>
    <w:pPr>
      <w:jc w:val="left"/>
    </w:pPr>
  </w:style>
  <w:style w:type="paragraph" w:styleId="10">
    <w:name w:val="Body Text"/>
    <w:basedOn w:val="1"/>
    <w:next w:val="11"/>
    <w:autoRedefine/>
    <w:unhideWhenUsed/>
    <w:qFormat/>
    <w:uiPriority w:val="99"/>
    <w:pPr>
      <w:spacing w:before="100" w:beforeAutospacing="1" w:after="120" w:line="360" w:lineRule="auto"/>
      <w:ind w:firstLine="200" w:firstLineChars="200"/>
    </w:pPr>
    <w:rPr>
      <w:rFonts w:ascii="Arial" w:hAnsi="Arial" w:cs="Arial"/>
      <w:sz w:val="24"/>
      <w:szCs w:val="24"/>
    </w:rPr>
  </w:style>
  <w:style w:type="paragraph" w:styleId="11">
    <w:name w:val="Body Text First Indent"/>
    <w:basedOn w:val="10"/>
    <w:autoRedefine/>
    <w:qFormat/>
    <w:uiPriority w:val="0"/>
    <w:pPr>
      <w:spacing w:line="360" w:lineRule="auto"/>
      <w:ind w:firstLine="420"/>
    </w:pPr>
    <w:rPr>
      <w:rFonts w:ascii="宋体" w:hAnsi="宋体"/>
      <w:sz w:val="24"/>
    </w:rPr>
  </w:style>
  <w:style w:type="paragraph" w:styleId="12">
    <w:name w:val="toc 5"/>
    <w:basedOn w:val="1"/>
    <w:next w:val="1"/>
    <w:qFormat/>
    <w:uiPriority w:val="99"/>
    <w:pPr>
      <w:spacing w:line="594" w:lineRule="exact"/>
      <w:jc w:val="left"/>
    </w:pPr>
    <w:rPr>
      <w:rFonts w:eastAsia="方正仿宋_GBK"/>
    </w:rPr>
  </w:style>
  <w:style w:type="paragraph" w:styleId="13">
    <w:name w:val="Balloon Text"/>
    <w:basedOn w:val="1"/>
    <w:link w:val="31"/>
    <w:autoRedefine/>
    <w:qFormat/>
    <w:uiPriority w:val="0"/>
    <w:rPr>
      <w:rFonts w:ascii="Calibri" w:hAnsi="Calibri" w:eastAsia="宋体" w:cs="Times New Roman"/>
      <w:sz w:val="18"/>
      <w:szCs w:val="18"/>
    </w:rPr>
  </w:style>
  <w:style w:type="paragraph" w:styleId="14">
    <w:name w:val="footer"/>
    <w:basedOn w:val="1"/>
    <w:link w:val="34"/>
    <w:autoRedefine/>
    <w:unhideWhenUsed/>
    <w:qFormat/>
    <w:uiPriority w:val="99"/>
    <w:pPr>
      <w:widowControl/>
      <w:tabs>
        <w:tab w:val="center" w:pos="4153"/>
        <w:tab w:val="right" w:pos="8306"/>
      </w:tabs>
      <w:autoSpaceDN w:val="0"/>
      <w:snapToGrid w:val="0"/>
      <w:spacing w:line="400" w:lineRule="exact"/>
      <w:ind w:firstLine="480" w:firstLineChars="200"/>
      <w:jc w:val="left"/>
    </w:pPr>
    <w:rPr>
      <w:rFonts w:ascii="方正仿宋_GBK" w:hAnsi="方正宋三简体" w:eastAsia="方正仿宋_GBK" w:cs="方正仿宋_GBK"/>
      <w:kern w:val="0"/>
      <w:sz w:val="18"/>
      <w:szCs w:val="18"/>
    </w:rPr>
  </w:style>
  <w:style w:type="paragraph" w:styleId="15">
    <w:name w:val="header"/>
    <w:basedOn w:val="1"/>
    <w:link w:val="33"/>
    <w:autoRedefine/>
    <w:unhideWhenUsed/>
    <w:qFormat/>
    <w:uiPriority w:val="99"/>
    <w:pPr>
      <w:widowControl/>
      <w:pBdr>
        <w:bottom w:val="single" w:color="auto" w:sz="6" w:space="1"/>
      </w:pBdr>
      <w:tabs>
        <w:tab w:val="center" w:pos="4153"/>
        <w:tab w:val="right" w:pos="8306"/>
      </w:tabs>
      <w:autoSpaceDN w:val="0"/>
      <w:snapToGrid w:val="0"/>
      <w:spacing w:line="400" w:lineRule="exact"/>
      <w:ind w:firstLine="480" w:firstLineChars="200"/>
      <w:jc w:val="center"/>
    </w:pPr>
    <w:rPr>
      <w:rFonts w:ascii="方正仿宋_GBK" w:hAnsi="方正宋三简体" w:eastAsia="方正仿宋_GBK" w:cs="方正仿宋_GBK"/>
      <w:kern w:val="0"/>
      <w:sz w:val="18"/>
      <w:szCs w:val="18"/>
    </w:rPr>
  </w:style>
  <w:style w:type="paragraph" w:styleId="16">
    <w:name w:val="toc 1"/>
    <w:basedOn w:val="1"/>
    <w:next w:val="1"/>
    <w:semiHidden/>
    <w:unhideWhenUsed/>
    <w:qFormat/>
    <w:uiPriority w:val="39"/>
    <w:pPr>
      <w:widowControl/>
      <w:spacing w:before="120"/>
      <w:jc w:val="left"/>
    </w:pPr>
    <w:rPr>
      <w:rFonts w:hAnsi="宋体" w:eastAsia="微软雅黑" w:cs="宋体"/>
      <w:b/>
      <w:bCs/>
      <w:iCs/>
      <w:kern w:val="0"/>
      <w:sz w:val="24"/>
    </w:rPr>
  </w:style>
  <w:style w:type="paragraph" w:styleId="17">
    <w:name w:val="Normal (Web)"/>
    <w:basedOn w:val="1"/>
    <w:autoRedefine/>
    <w:qFormat/>
    <w:uiPriority w:val="0"/>
    <w:pPr>
      <w:spacing w:beforeAutospacing="1" w:afterAutospacing="1"/>
      <w:jc w:val="left"/>
    </w:pPr>
    <w:rPr>
      <w:rFonts w:cs="Times New Roman"/>
      <w:kern w:val="0"/>
      <w:sz w:val="24"/>
    </w:rPr>
  </w:style>
  <w:style w:type="table" w:styleId="19">
    <w:name w:val="Table Grid"/>
    <w:basedOn w:val="18"/>
    <w:autoRedefine/>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autoRedefine/>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23">
    <w:name w:val="标题 2 字符"/>
    <w:basedOn w:val="20"/>
    <w:link w:val="5"/>
    <w:autoRedefine/>
    <w:qFormat/>
    <w:uiPriority w:val="9"/>
    <w:rPr>
      <w:rFonts w:ascii="宋体" w:hAnsi="宋体" w:eastAsia="微软雅黑" w:cs="宋体"/>
      <w:b/>
      <w:bCs/>
      <w:kern w:val="0"/>
      <w:sz w:val="36"/>
      <w:szCs w:val="36"/>
    </w:rPr>
  </w:style>
  <w:style w:type="paragraph" w:customStyle="1" w:styleId="24">
    <w:name w:val="一级标题"/>
    <w:basedOn w:val="1"/>
    <w:autoRedefine/>
    <w:qFormat/>
    <w:uiPriority w:val="0"/>
    <w:pPr>
      <w:numPr>
        <w:ilvl w:val="0"/>
        <w:numId w:val="4"/>
      </w:numPr>
    </w:pPr>
    <w:rPr>
      <w:rFonts w:ascii="仿宋" w:hAnsi="仿宋" w:eastAsia="仿宋"/>
      <w:sz w:val="24"/>
      <w:lang w:eastAsia="zh-Hans"/>
    </w:rPr>
  </w:style>
  <w:style w:type="paragraph" w:customStyle="1" w:styleId="25">
    <w:name w:val="公文-标题"/>
    <w:basedOn w:val="1"/>
    <w:autoRedefine/>
    <w:qFormat/>
    <w:uiPriority w:val="0"/>
    <w:pPr>
      <w:spacing w:before="156" w:beforeLines="50" w:after="156" w:afterLines="50" w:line="540" w:lineRule="exact"/>
      <w:jc w:val="center"/>
    </w:pPr>
    <w:rPr>
      <w:rFonts w:ascii="方正小标宋_GBK" w:eastAsia="方正小标宋_GBK" w:cs="Arial" w:hAnsiTheme="minorEastAsia"/>
      <w:color w:val="333333"/>
      <w:kern w:val="0"/>
      <w:sz w:val="44"/>
      <w:szCs w:val="44"/>
    </w:rPr>
  </w:style>
  <w:style w:type="paragraph" w:customStyle="1" w:styleId="26">
    <w:name w:val="公文-正文"/>
    <w:basedOn w:val="1"/>
    <w:autoRedefine/>
    <w:qFormat/>
    <w:uiPriority w:val="0"/>
    <w:pPr>
      <w:ind w:firstLine="200" w:firstLineChars="200"/>
    </w:pPr>
    <w:rPr>
      <w:rFonts w:ascii="方正仿宋_GBK" w:hAnsi="方正仿宋_GBK" w:eastAsia="方正仿宋_GBK"/>
      <w:sz w:val="32"/>
      <w:szCs w:val="32"/>
    </w:rPr>
  </w:style>
  <w:style w:type="paragraph" w:customStyle="1" w:styleId="27">
    <w:name w:val="公文-标题1"/>
    <w:basedOn w:val="24"/>
    <w:qFormat/>
    <w:uiPriority w:val="0"/>
    <w:rPr>
      <w:rFonts w:eastAsia="方正黑体_GBK"/>
      <w:sz w:val="32"/>
    </w:rPr>
  </w:style>
  <w:style w:type="paragraph" w:customStyle="1" w:styleId="28">
    <w:name w:val="图例"/>
    <w:basedOn w:val="1"/>
    <w:autoRedefine/>
    <w:qFormat/>
    <w:uiPriority w:val="0"/>
    <w:pPr>
      <w:spacing w:before="120" w:after="120" w:line="360" w:lineRule="auto"/>
      <w:jc w:val="center"/>
    </w:pPr>
    <w:rPr>
      <w:rFonts w:ascii="Times New Roman" w:hAnsi="Times New Roman" w:eastAsia="仿宋_GB2312" w:cs="Times New Roman"/>
      <w:b/>
      <w:sz w:val="24"/>
    </w:rPr>
  </w:style>
  <w:style w:type="paragraph" w:styleId="29">
    <w:name w:val="List Paragraph"/>
    <w:basedOn w:val="1"/>
    <w:qFormat/>
    <w:uiPriority w:val="34"/>
    <w:pPr>
      <w:ind w:firstLine="420" w:firstLineChars="200"/>
    </w:pPr>
  </w:style>
  <w:style w:type="paragraph" w:customStyle="1" w:styleId="30">
    <w:name w:val="0-表格内容"/>
    <w:basedOn w:val="1"/>
    <w:autoRedefine/>
    <w:qFormat/>
    <w:uiPriority w:val="0"/>
    <w:pPr>
      <w:widowControl/>
      <w:autoSpaceDN w:val="0"/>
      <w:spacing w:line="400" w:lineRule="exact"/>
      <w:jc w:val="center"/>
    </w:pPr>
    <w:rPr>
      <w:rFonts w:ascii="仿宋" w:hAnsi="仿宋" w:eastAsia="仿宋" w:cs="宋体"/>
      <w:bCs/>
      <w:kern w:val="0"/>
      <w:sz w:val="24"/>
      <w:szCs w:val="24"/>
      <w:lang w:val="zh-CN"/>
    </w:rPr>
  </w:style>
  <w:style w:type="character" w:customStyle="1" w:styleId="31">
    <w:name w:val="批注框文本 字符"/>
    <w:basedOn w:val="20"/>
    <w:link w:val="13"/>
    <w:qFormat/>
    <w:uiPriority w:val="0"/>
    <w:rPr>
      <w:rFonts w:ascii="Calibri" w:hAnsi="Calibri" w:eastAsia="宋体" w:cs="Times New Roman"/>
      <w:sz w:val="18"/>
      <w:szCs w:val="18"/>
    </w:rPr>
  </w:style>
  <w:style w:type="character" w:customStyle="1" w:styleId="32">
    <w:name w:val="NormalCharacter"/>
    <w:autoRedefine/>
    <w:semiHidden/>
    <w:qFormat/>
    <w:uiPriority w:val="0"/>
  </w:style>
  <w:style w:type="character" w:customStyle="1" w:styleId="33">
    <w:name w:val="页眉 字符"/>
    <w:basedOn w:val="20"/>
    <w:link w:val="15"/>
    <w:autoRedefine/>
    <w:qFormat/>
    <w:uiPriority w:val="99"/>
    <w:rPr>
      <w:rFonts w:ascii="方正仿宋_GBK" w:hAnsi="方正宋三简体" w:eastAsia="方正仿宋_GBK" w:cs="方正仿宋_GBK"/>
      <w:kern w:val="0"/>
      <w:sz w:val="18"/>
      <w:szCs w:val="18"/>
    </w:rPr>
  </w:style>
  <w:style w:type="character" w:customStyle="1" w:styleId="34">
    <w:name w:val="页脚 字符"/>
    <w:basedOn w:val="20"/>
    <w:link w:val="14"/>
    <w:autoRedefine/>
    <w:qFormat/>
    <w:uiPriority w:val="99"/>
    <w:rPr>
      <w:rFonts w:ascii="方正仿宋_GBK" w:hAnsi="方正宋三简体" w:eastAsia="方正仿宋_GBK" w:cs="方正仿宋_GBK"/>
      <w:kern w:val="0"/>
      <w:sz w:val="18"/>
      <w:szCs w:val="18"/>
    </w:rPr>
  </w:style>
  <w:style w:type="paragraph" w:customStyle="1" w:styleId="35">
    <w:name w:val="*正文"/>
    <w:basedOn w:val="1"/>
    <w:qFormat/>
    <w:uiPriority w:val="0"/>
    <w:pPr>
      <w:spacing w:line="360" w:lineRule="auto"/>
      <w:ind w:firstLine="480" w:firstLineChars="200"/>
    </w:pPr>
    <w:rPr>
      <w:rFonts w:eastAsia="Tahoma"/>
      <w:szCs w:val="28"/>
    </w:rPr>
  </w:style>
  <w:style w:type="paragraph" w:customStyle="1" w:styleId="36">
    <w:name w:val="列出段落1"/>
    <w:basedOn w:val="1"/>
    <w:autoRedefine/>
    <w:qFormat/>
    <w:uiPriority w:val="0"/>
    <w:pPr>
      <w:ind w:firstLine="420" w:firstLineChars="200"/>
    </w:pPr>
    <w:rPr>
      <w:rFonts w:ascii="Calibri" w:hAnsi="Calibri"/>
      <w:szCs w:val="21"/>
    </w:rPr>
  </w:style>
  <w:style w:type="character" w:customStyle="1" w:styleId="37">
    <w:name w:val="标题 3 字符"/>
    <w:basedOn w:val="20"/>
    <w:link w:val="6"/>
    <w:qFormat/>
    <w:uiPriority w:val="0"/>
    <w:rPr>
      <w:rFonts w:asciiTheme="minorHAnsi" w:hAnsiTheme="minorHAnsi" w:eastAsiaTheme="minorEastAsia" w:cstheme="minorBidi"/>
      <w:b/>
      <w:bCs/>
      <w:kern w:val="2"/>
      <w:sz w:val="32"/>
      <w:szCs w:val="32"/>
    </w:rPr>
  </w:style>
  <w:style w:type="character" w:customStyle="1" w:styleId="38">
    <w:name w:val="Unresolved Mention"/>
    <w:basedOn w:val="20"/>
    <w:autoRedefine/>
    <w:semiHidden/>
    <w:unhideWhenUsed/>
    <w:qFormat/>
    <w:uiPriority w:val="99"/>
    <w:rPr>
      <w:color w:val="605E5C"/>
      <w:shd w:val="clear" w:color="auto" w:fill="E1DFDD"/>
    </w:rPr>
  </w:style>
  <w:style w:type="character" w:customStyle="1" w:styleId="39">
    <w:name w:val="font9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2943</Words>
  <Characters>3049</Characters>
  <Lines>46</Lines>
  <Paragraphs>13</Paragraphs>
  <TotalTime>10</TotalTime>
  <ScaleCrop>false</ScaleCrop>
  <LinksUpToDate>false</LinksUpToDate>
  <CharactersWithSpaces>3053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2023-11-03T05:49:00Z</dcterms:created>
  <dc:creator>Moira Lotus</dc:creator>
  <cp:lastModifiedBy>卢晓轩</cp:lastModifiedBy>
  <cp:lastPrinted>2023-03-15T02:07:00Z</cp:lastPrinted>
  <dcterms:modified xsi:type="dcterms:W3CDTF">2026-03-05T01:10:13Z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7F077F4424EA4A0CB8A8AF348E7F4918_13</vt:lpwstr>
  </property>
  <property fmtid="{D5CDD505-2E9C-101B-9397-08002B2CF9AE}" pid="4" name="KSOSaveFontToCloudKey">
    <vt:lpwstr>966266744_btnclosed</vt:lpwstr>
  </property>
  <property fmtid="{D5CDD505-2E9C-101B-9397-08002B2CF9AE}" pid="5" name="KSOTemplateDocerSaveRecord">
    <vt:lpwstr>eyJoZGlkIjoiNzJhYTM4MjhjZThhZjU4MDg0YjA4ZDAzZDkxMDFjMWUiLCJ1c2VySWQiOiIxNjgxMzU0NTY4In0=</vt:lpwstr>
  </property>
</Properties>
</file>