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5809"/>
      <w:bookmarkStart w:id="1" w:name="_Toc17413"/>
      <w:bookmarkStart w:id="2" w:name="_Toc906"/>
      <w:bookmarkStart w:id="3" w:name="_Toc17010"/>
      <w:bookmarkStart w:id="4" w:name="_Toc14024"/>
      <w:bookmarkStart w:id="5" w:name="_Toc2771"/>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0035"/>
      <w:bookmarkStart w:id="7" w:name="_Toc1831"/>
      <w:bookmarkStart w:id="8" w:name="_Toc20549"/>
      <w:bookmarkStart w:id="9" w:name="_Toc25543"/>
      <w:bookmarkStart w:id="10" w:name="_Toc19887"/>
      <w:bookmarkStart w:id="11" w:name="_Toc26360"/>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ind w:left="0" w:leftChars="0" w:firstLine="1080" w:firstLineChars="300"/>
        <w:jc w:val="both"/>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CYKF-HL2026002</w:t>
      </w:r>
    </w:p>
    <w:p w14:paraId="668A02D7">
      <w:pPr>
        <w:spacing w:line="360" w:lineRule="auto"/>
        <w:ind w:firstLine="1080" w:firstLineChars="300"/>
        <w:jc w:val="both"/>
        <w:outlineLvl w:val="0"/>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2"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艾灸柱</w:t>
      </w:r>
    </w:p>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2026年4月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3"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3"/>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4"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4"/>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5"/>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6"/>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7"/>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8" w:name="OLE_LINK2"/>
      <w:bookmarkStart w:id="19"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0"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8"/>
      <w:bookmarkEnd w:id="20"/>
    </w:p>
    <w:bookmarkEnd w:id="19"/>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1" w:name="OLE_LINK3"/>
      <w:bookmarkStart w:id="22"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1"/>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3"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3"/>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2"/>
      <w:bookmarkStart w:id="24" w:name="OLE_LINK26"/>
      <w:bookmarkStart w:id="25"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4"/>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6"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6"/>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7"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7"/>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8" w:name="OLE_LINK53"/>
      <w:bookmarkStart w:id="29"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8"/>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5"/>
      <w:bookmarkEnd w:id="29"/>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0"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0"/>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1"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1"/>
    </w:p>
    <w:tbl>
      <w:tblPr>
        <w:tblStyle w:val="12"/>
        <w:tblW w:w="4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3280"/>
        <w:gridCol w:w="2376"/>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396"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2"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2"/>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208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513"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396"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default"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3" w:name="OLE_LINK108"/>
            <w:bookmarkStart w:id="34"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w:t>
            </w:r>
            <w:bookmarkEnd w:id="33"/>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6002</w:t>
            </w:r>
          </w:p>
        </w:tc>
        <w:tc>
          <w:tcPr>
            <w:tcW w:w="2089" w:type="pct"/>
            <w:tcBorders>
              <w:top w:val="single" w:color="auto" w:sz="4" w:space="0"/>
              <w:left w:val="single" w:color="auto" w:sz="4" w:space="0"/>
              <w:bottom w:val="single" w:color="auto" w:sz="4" w:space="0"/>
              <w:right w:val="single" w:color="auto" w:sz="4" w:space="0"/>
            </w:tcBorders>
            <w:noWrap w:val="0"/>
            <w:vAlign w:val="center"/>
          </w:tcPr>
          <w:p w14:paraId="41C45E9C">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艾灸柱</w:t>
            </w:r>
          </w:p>
        </w:tc>
        <w:tc>
          <w:tcPr>
            <w:tcW w:w="1513"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5"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5"/>
          </w:p>
        </w:tc>
      </w:tr>
      <w:bookmarkEnd w:id="34"/>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6"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6"/>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7" w:name="_Toc32600"/>
      <w:bookmarkStart w:id="38" w:name="_Toc24566"/>
      <w:bookmarkStart w:id="39" w:name="_Toc32737"/>
      <w:bookmarkStart w:id="40" w:name="_Toc2373"/>
      <w:bookmarkStart w:id="41" w:name="_Toc16359"/>
      <w:bookmarkStart w:id="42" w:name="_Toc1536"/>
      <w:bookmarkStart w:id="43" w:name="_Toc6958"/>
      <w:bookmarkStart w:id="44" w:name="_Toc17416"/>
      <w:bookmarkStart w:id="45" w:name="_Toc30172"/>
      <w:bookmarkStart w:id="46"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7"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7"/>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8"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bookmarkEnd w:id="48"/>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9"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0"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0"/>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3楼（3009室）报名后响应文件递交审计科。</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7"/>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8"/>
      <w:bookmarkEnd w:id="39"/>
      <w:bookmarkEnd w:id="40"/>
      <w:bookmarkEnd w:id="41"/>
      <w:bookmarkEnd w:id="42"/>
      <w:bookmarkEnd w:id="43"/>
      <w:bookmarkEnd w:id="44"/>
      <w:bookmarkEnd w:id="45"/>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6"/>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1"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1"/>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2" w:name="OLE_LINK76"/>
    </w:p>
    <w:bookmarkEnd w:id="52"/>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3"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3"/>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联系人：李老师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00E01796">
      <w:pPr>
        <w:rPr>
          <w:rFonts w:hint="eastAsia"/>
          <w:color w:val="000000" w:themeColor="text1"/>
          <w:lang w:val="en-US" w:eastAsia="zh-CN"/>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4" w:name="_Toc75793505"/>
      <w:bookmarkStart w:id="55" w:name="_Toc23656"/>
      <w:bookmarkStart w:id="56" w:name="_Toc4531"/>
      <w:bookmarkStart w:id="57" w:name="_Toc4519"/>
      <w:bookmarkStart w:id="58" w:name="_Toc23504"/>
      <w:bookmarkStart w:id="59" w:name="_Toc8370"/>
      <w:bookmarkStart w:id="60" w:name="_Toc19238"/>
      <w:bookmarkStart w:id="61" w:name="_Toc20979"/>
      <w:bookmarkStart w:id="62" w:name="_Toc7027"/>
      <w:bookmarkStart w:id="63" w:name="_Toc9261"/>
      <w:bookmarkStart w:id="64" w:name="_Toc11703"/>
      <w:bookmarkStart w:id="65" w:name="_Toc22910"/>
      <w:bookmarkStart w:id="66" w:name="_Toc106030381"/>
      <w:bookmarkStart w:id="67" w:name="_Toc29985"/>
      <w:bookmarkStart w:id="68" w:name="_Toc4913"/>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690"/>
        <w:gridCol w:w="4605"/>
        <w:gridCol w:w="1140"/>
        <w:gridCol w:w="1107"/>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690"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605"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1140"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107"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1690"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艾灸柱</w:t>
            </w:r>
          </w:p>
        </w:tc>
        <w:tc>
          <w:tcPr>
            <w:tcW w:w="4605"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eastAsia" w:ascii="方正仿宋_GBK" w:hAnsi="方正仿宋_GBK" w:eastAsia="仿宋"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(直径)1.8cm*2.7cm(高)</w:t>
            </w:r>
            <w:r>
              <w:rPr>
                <w:rFonts w:hint="eastAsia" w:ascii="仿宋" w:hAnsi="仿宋" w:eastAsia="仿宋" w:cs="仿宋"/>
                <w:b w:val="0"/>
                <w:bCs w:val="0"/>
                <w:spacing w:val="-13"/>
                <w:lang w:eastAsia="zh-CN"/>
              </w:rPr>
              <w:t>（</w:t>
            </w: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五年陈艾30:1绒</w:t>
            </w:r>
            <w:r>
              <w:rPr>
                <w:rFonts w:hint="eastAsia" w:ascii="仿宋" w:hAnsi="仿宋" w:eastAsia="仿宋" w:cs="仿宋"/>
                <w:b w:val="0"/>
                <w:bCs w:val="0"/>
                <w:spacing w:val="-13"/>
                <w:lang w:eastAsia="zh-CN"/>
              </w:rPr>
              <w:t>）</w:t>
            </w:r>
          </w:p>
        </w:tc>
        <w:tc>
          <w:tcPr>
            <w:tcW w:w="1140"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107"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left="0" w:leftChars="0" w:firstLine="0" w:firstLineChars="0"/>
              <w:jc w:val="center"/>
              <w:rPr>
                <w:rFonts w:hint="default"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1690"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605"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仿宋" w:cs="方正仿宋_GBK"/>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val="0"/>
                <w:spacing w:val="-13"/>
              </w:rPr>
              <w:t>(直径)2.0cm*2.8cm(高)</w:t>
            </w:r>
            <w:r>
              <w:rPr>
                <w:rFonts w:hint="eastAsia" w:ascii="仿宋" w:hAnsi="仿宋" w:eastAsia="仿宋" w:cs="仿宋"/>
                <w:b w:val="0"/>
                <w:bCs w:val="0"/>
                <w:spacing w:val="-13"/>
                <w:lang w:eastAsia="zh-CN"/>
              </w:rPr>
              <w:t>（</w:t>
            </w: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五年陈艾30:1绒</w:t>
            </w:r>
            <w:r>
              <w:rPr>
                <w:rFonts w:hint="eastAsia" w:ascii="仿宋" w:hAnsi="仿宋" w:eastAsia="仿宋" w:cs="仿宋"/>
                <w:b w:val="0"/>
                <w:bCs w:val="0"/>
                <w:spacing w:val="-13"/>
                <w:lang w:eastAsia="zh-CN"/>
              </w:rPr>
              <w:t>）</w:t>
            </w:r>
          </w:p>
        </w:tc>
        <w:tc>
          <w:tcPr>
            <w:tcW w:w="1140"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107"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69"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69"/>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19DD63F0">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C64F67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F0326B7">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BDA0A6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B29F7A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5BF5B00">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92EB102">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8A5BA06">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57FF68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A954270">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7229A7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41AB58F6">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A73A5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0"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1"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2"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3"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4"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5"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6"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6"/>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7"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8"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8"/>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79"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7FFC64F2">
      <w:pPr>
        <w:ind w:left="0" w:leftChars="0" w:firstLine="0" w:firstLineChars="0"/>
        <w:rPr>
          <w:rFonts w:hint="eastAsia"/>
          <w:color w:val="000000" w:themeColor="text1"/>
          <w14:textFill>
            <w14:solidFill>
              <w14:schemeClr w14:val="tx1"/>
            </w14:solidFill>
          </w14:textFill>
        </w:rPr>
      </w:pPr>
    </w:p>
    <w:p w14:paraId="6D25BC24">
      <w:pPr>
        <w:ind w:left="0" w:leftChars="0" w:firstLine="0" w:firstLineChars="0"/>
        <w:rPr>
          <w:rFonts w:hint="eastAsia"/>
          <w:color w:val="000000" w:themeColor="text1"/>
          <w14:textFill>
            <w14:solidFill>
              <w14:schemeClr w14:val="tx1"/>
            </w14:solidFill>
          </w14:textFill>
        </w:rPr>
      </w:pPr>
    </w:p>
    <w:p w14:paraId="7E94F1D4">
      <w:pPr>
        <w:ind w:left="0" w:leftChars="0" w:firstLine="0" w:firstLineChars="0"/>
        <w:rPr>
          <w:rFonts w:hint="eastAsia"/>
          <w:color w:val="000000" w:themeColor="text1"/>
          <w14:textFill>
            <w14:solidFill>
              <w14:schemeClr w14:val="tx1"/>
            </w14:solidFill>
          </w14:textFill>
        </w:rPr>
      </w:pPr>
    </w:p>
    <w:p w14:paraId="25DFE950">
      <w:pPr>
        <w:ind w:left="0" w:leftChars="0" w:firstLine="0" w:firstLineChars="0"/>
        <w:rPr>
          <w:rFonts w:hint="eastAsia"/>
          <w:color w:val="000000" w:themeColor="text1"/>
          <w14:textFill>
            <w14:solidFill>
              <w14:schemeClr w14:val="tx1"/>
            </w14:solidFill>
          </w14:textFill>
        </w:rPr>
      </w:pPr>
    </w:p>
    <w:p w14:paraId="23CEA034">
      <w:pPr>
        <w:ind w:left="0" w:leftChars="0" w:firstLine="0" w:firstLineChars="0"/>
        <w:rPr>
          <w:rFonts w:hint="eastAsia"/>
          <w:color w:val="000000" w:themeColor="text1"/>
          <w14:textFill>
            <w14:solidFill>
              <w14:schemeClr w14:val="tx1"/>
            </w14:solidFill>
          </w14:textFill>
        </w:rPr>
      </w:pPr>
    </w:p>
    <w:p w14:paraId="78E16D09">
      <w:pPr>
        <w:ind w:left="0" w:leftChars="0" w:firstLine="0" w:firstLineChars="0"/>
        <w:rPr>
          <w:rFonts w:hint="eastAsia"/>
          <w:color w:val="000000" w:themeColor="text1"/>
          <w14:textFill>
            <w14:solidFill>
              <w14:schemeClr w14:val="tx1"/>
            </w14:solidFill>
          </w14:textFill>
        </w:rPr>
      </w:pPr>
    </w:p>
    <w:p w14:paraId="172617CE">
      <w:pPr>
        <w:ind w:left="0" w:leftChars="0" w:firstLine="0" w:firstLineChars="0"/>
        <w:rPr>
          <w:rFonts w:hint="eastAsia"/>
          <w:color w:val="000000" w:themeColor="text1"/>
          <w14:textFill>
            <w14:solidFill>
              <w14:schemeClr w14:val="tx1"/>
            </w14:solidFill>
          </w14:textFill>
        </w:rPr>
      </w:pPr>
    </w:p>
    <w:p w14:paraId="7365418E">
      <w:pPr>
        <w:ind w:left="0" w:leftChars="0" w:firstLine="0" w:firstLineChars="0"/>
        <w:rPr>
          <w:rFonts w:hint="eastAsia"/>
          <w:color w:val="000000" w:themeColor="text1"/>
          <w14:textFill>
            <w14:solidFill>
              <w14:schemeClr w14:val="tx1"/>
            </w14:solidFill>
          </w14:textFill>
        </w:rPr>
      </w:pPr>
    </w:p>
    <w:p w14:paraId="7865EC8D">
      <w:pPr>
        <w:ind w:left="0" w:leftChars="0" w:firstLine="0" w:firstLineChars="0"/>
        <w:rPr>
          <w:rFonts w:hint="eastAsia"/>
          <w:color w:val="000000" w:themeColor="text1"/>
          <w14:textFill>
            <w14:solidFill>
              <w14:schemeClr w14:val="tx1"/>
            </w14:solidFill>
          </w14:textFill>
        </w:rPr>
      </w:pPr>
    </w:p>
    <w:p w14:paraId="0999EAC9">
      <w:pPr>
        <w:ind w:left="0" w:leftChars="0" w:firstLine="0" w:firstLineChars="0"/>
        <w:rPr>
          <w:rFonts w:hint="eastAsia"/>
          <w:color w:val="000000" w:themeColor="text1"/>
          <w14:textFill>
            <w14:solidFill>
              <w14:schemeClr w14:val="tx1"/>
            </w14:solidFill>
          </w14:textFill>
        </w:rPr>
      </w:pPr>
    </w:p>
    <w:p w14:paraId="4C7931AA">
      <w:pPr>
        <w:ind w:left="0" w:leftChars="0" w:firstLine="0" w:firstLineChars="0"/>
        <w:rPr>
          <w:rFonts w:hint="eastAsia"/>
          <w:color w:val="000000" w:themeColor="text1"/>
          <w14:textFill>
            <w14:solidFill>
              <w14:schemeClr w14:val="tx1"/>
            </w14:solidFill>
          </w14:textFill>
        </w:rPr>
      </w:pPr>
    </w:p>
    <w:p w14:paraId="163EA5B9">
      <w:pPr>
        <w:ind w:left="0" w:leftChars="0" w:firstLine="0" w:firstLineChars="0"/>
        <w:rPr>
          <w:rFonts w:hint="eastAsia"/>
          <w:color w:val="000000" w:themeColor="text1"/>
          <w14:textFill>
            <w14:solidFill>
              <w14:schemeClr w14:val="tx1"/>
            </w14:solidFill>
          </w14:textFill>
        </w:rPr>
      </w:pPr>
    </w:p>
    <w:p w14:paraId="4DC97499">
      <w:pPr>
        <w:ind w:left="0" w:leftChars="0" w:firstLine="0" w:firstLineChars="0"/>
        <w:rPr>
          <w:rFonts w:hint="eastAsia"/>
          <w:color w:val="000000" w:themeColor="text1"/>
          <w14:textFill>
            <w14:solidFill>
              <w14:schemeClr w14:val="tx1"/>
            </w14:solidFill>
          </w14:textFill>
        </w:rPr>
      </w:pPr>
    </w:p>
    <w:p w14:paraId="4CB70C57">
      <w:pPr>
        <w:ind w:left="0" w:leftChars="0" w:firstLine="0" w:firstLineChars="0"/>
        <w:rPr>
          <w:rFonts w:hint="eastAsia"/>
          <w:color w:val="000000" w:themeColor="text1"/>
          <w14:textFill>
            <w14:solidFill>
              <w14:schemeClr w14:val="tx1"/>
            </w14:solidFill>
          </w14:textFill>
        </w:rPr>
      </w:pPr>
    </w:p>
    <w:p w14:paraId="7AAD3EB2">
      <w:pPr>
        <w:ind w:left="0" w:leftChars="0" w:firstLine="0" w:firstLineChars="0"/>
        <w:rPr>
          <w:rFonts w:hint="eastAsia"/>
          <w:color w:val="000000" w:themeColor="text1"/>
          <w14:textFill>
            <w14:solidFill>
              <w14:schemeClr w14:val="tx1"/>
            </w14:solidFill>
          </w14:textFill>
        </w:rPr>
      </w:pPr>
    </w:p>
    <w:p w14:paraId="2F68A3FA">
      <w:pPr>
        <w:ind w:left="0" w:leftChars="0" w:firstLine="0" w:firstLineChars="0"/>
        <w:rPr>
          <w:rFonts w:hint="eastAsia"/>
          <w:color w:val="000000" w:themeColor="text1"/>
          <w14:textFill>
            <w14:solidFill>
              <w14:schemeClr w14:val="tx1"/>
            </w14:solidFill>
          </w14:textFill>
        </w:rPr>
      </w:pPr>
    </w:p>
    <w:p w14:paraId="79FA565D">
      <w:pPr>
        <w:ind w:left="0" w:leftChars="0" w:firstLine="0" w:firstLineChars="0"/>
        <w:rPr>
          <w:rFonts w:hint="eastAsia"/>
          <w:color w:val="000000" w:themeColor="text1"/>
          <w14:textFill>
            <w14:solidFill>
              <w14:schemeClr w14:val="tx1"/>
            </w14:solidFill>
          </w14:textFill>
        </w:rPr>
      </w:pPr>
    </w:p>
    <w:p w14:paraId="2761EDA9">
      <w:pPr>
        <w:ind w:left="0" w:leftChars="0" w:firstLine="0" w:firstLineChars="0"/>
        <w:rPr>
          <w:rFonts w:hint="eastAsia"/>
          <w:color w:val="000000" w:themeColor="text1"/>
          <w14:textFill>
            <w14:solidFill>
              <w14:schemeClr w14:val="tx1"/>
            </w14:solidFill>
          </w14:textFill>
        </w:rPr>
      </w:pPr>
    </w:p>
    <w:p w14:paraId="1AADD092">
      <w:pPr>
        <w:ind w:left="0" w:leftChars="0" w:firstLine="0" w:firstLineChars="0"/>
        <w:rPr>
          <w:rFonts w:hint="eastAsia"/>
          <w:color w:val="000000" w:themeColor="text1"/>
          <w14:textFill>
            <w14:solidFill>
              <w14:schemeClr w14:val="tx1"/>
            </w14:solidFill>
          </w14:textFill>
        </w:rPr>
      </w:pPr>
    </w:p>
    <w:p w14:paraId="1DD5D668">
      <w:pPr>
        <w:ind w:left="0" w:leftChars="0" w:firstLine="0" w:firstLineChars="0"/>
        <w:rPr>
          <w:rFonts w:hint="eastAsia"/>
          <w:color w:val="000000" w:themeColor="text1"/>
          <w14:textFill>
            <w14:solidFill>
              <w14:schemeClr w14:val="tx1"/>
            </w14:solidFill>
          </w14:textFill>
        </w:rPr>
      </w:pPr>
    </w:p>
    <w:p w14:paraId="7D8F21BD">
      <w:pPr>
        <w:ind w:left="0" w:leftChars="0" w:firstLine="0" w:firstLineChars="0"/>
        <w:rPr>
          <w:rFonts w:hint="eastAsia"/>
          <w:color w:val="000000" w:themeColor="text1"/>
          <w14:textFill>
            <w14:solidFill>
              <w14:schemeClr w14:val="tx1"/>
            </w14:solidFill>
          </w14:textFill>
        </w:rPr>
      </w:pPr>
    </w:p>
    <w:p w14:paraId="6A57D6E2">
      <w:pPr>
        <w:ind w:left="0" w:leftChars="0" w:firstLine="0" w:firstLineChars="0"/>
        <w:rPr>
          <w:rFonts w:hint="eastAsia"/>
          <w:color w:val="000000" w:themeColor="text1"/>
          <w14:textFill>
            <w14:solidFill>
              <w14:schemeClr w14:val="tx1"/>
            </w14:solidFill>
          </w14:textFill>
        </w:rPr>
      </w:pPr>
    </w:p>
    <w:p w14:paraId="5DE25AA6">
      <w:pPr>
        <w:ind w:left="0" w:leftChars="0" w:firstLine="0" w:firstLineChars="0"/>
        <w:rPr>
          <w:rFonts w:hint="eastAsia"/>
          <w:color w:val="000000" w:themeColor="text1"/>
          <w14:textFill>
            <w14:solidFill>
              <w14:schemeClr w14:val="tx1"/>
            </w14:solidFill>
          </w14:textFill>
        </w:rPr>
      </w:pPr>
    </w:p>
    <w:p w14:paraId="5199ED68">
      <w:pPr>
        <w:ind w:left="0" w:leftChars="0" w:firstLine="0" w:firstLineChars="0"/>
        <w:rPr>
          <w:rFonts w:hint="eastAsia"/>
          <w:color w:val="000000" w:themeColor="text1"/>
          <w14:textFill>
            <w14:solidFill>
              <w14:schemeClr w14:val="tx1"/>
            </w14:solidFill>
          </w14:textFill>
        </w:rPr>
      </w:pPr>
    </w:p>
    <w:p w14:paraId="5867652A">
      <w:pPr>
        <w:ind w:left="0" w:leftChars="0" w:firstLine="0" w:firstLineChars="0"/>
        <w:rPr>
          <w:rFonts w:hint="eastAsia"/>
          <w:color w:val="000000" w:themeColor="text1"/>
          <w14:textFill>
            <w14:solidFill>
              <w14:schemeClr w14:val="tx1"/>
            </w14:solidFill>
          </w14:textFill>
        </w:rPr>
      </w:pPr>
    </w:p>
    <w:p w14:paraId="23CFD04B">
      <w:pPr>
        <w:ind w:left="0" w:leftChars="0" w:firstLine="0" w:firstLineChars="0"/>
        <w:rPr>
          <w:rFonts w:hint="eastAsia"/>
          <w:color w:val="000000" w:themeColor="text1"/>
          <w14:textFill>
            <w14:solidFill>
              <w14:schemeClr w14:val="tx1"/>
            </w14:solidFill>
          </w14:textFill>
        </w:rPr>
      </w:pPr>
    </w:p>
    <w:p w14:paraId="5080EEFE">
      <w:pPr>
        <w:ind w:left="0" w:leftChars="0" w:firstLine="0" w:firstLineChars="0"/>
        <w:rPr>
          <w:rFonts w:hint="eastAsia"/>
          <w:color w:val="000000" w:themeColor="text1"/>
          <w14:textFill>
            <w14:solidFill>
              <w14:schemeClr w14:val="tx1"/>
            </w14:solidFill>
          </w14:textFill>
        </w:rPr>
      </w:pPr>
    </w:p>
    <w:p w14:paraId="516197F6">
      <w:pPr>
        <w:ind w:left="0" w:leftChars="0" w:firstLine="0" w:firstLineChars="0"/>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0" w:name="_Toc76462337"/>
      <w:bookmarkStart w:id="81" w:name="_Toc29948"/>
      <w:bookmarkStart w:id="82" w:name="_Toc106030892"/>
      <w:bookmarkStart w:id="83" w:name="_Toc7572"/>
      <w:bookmarkStart w:id="84" w:name="_Toc102227313"/>
      <w:bookmarkStart w:id="85"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6" w:name="OLE_LINK22"/>
      <w:bookmarkStart w:id="87"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6"/>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8"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9"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7"/>
    </w:p>
    <w:bookmarkEnd w:id="88"/>
    <w:bookmarkEnd w:id="89"/>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0"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0"/>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合法有效的财务状况报告（表）复印件（若2025年度尚未出具的，提供2024年度的；同时对2025年度尚未出具情况出具情况说明加盖鲜章）。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1"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1"/>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2"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2"/>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3"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4" w:name="OLE_LINK25"/>
      <w:bookmarkStart w:id="95"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4"/>
    </w:p>
    <w:bookmarkEnd w:id="95"/>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4BD50483">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5D6FE51">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E116812">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0C2E8566">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32647CB">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981125F">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41CD34">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15459EDF">
      <w:pPr>
        <w:ind w:left="0" w:leftChars="0" w:firstLine="0" w:firstLineChars="0"/>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0"/>
      <w:bookmarkEnd w:id="81"/>
      <w:bookmarkEnd w:id="82"/>
      <w:bookmarkEnd w:id="83"/>
      <w:bookmarkEnd w:id="84"/>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6"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7"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7"/>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6"/>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8"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99"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0"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1"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1"/>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2"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2"/>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3"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3"/>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4"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5"/>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5"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5"/>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6"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6"/>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7"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8"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bookmarkStart w:id="208" w:name="_GoBack"/>
      <w:bookmarkEnd w:id="208"/>
      <w:r>
        <w:rPr>
          <w:rFonts w:hint="eastAsia" w:ascii="方正仿宋_GBK" w:hAnsi="方正仿宋_GBK" w:eastAsia="方正仿宋_GBK" w:cs="方正仿宋_GBK"/>
          <w:b w:val="0"/>
          <w:bCs/>
          <w:color w:val="000000" w:themeColor="text1"/>
          <w:sz w:val="24"/>
          <w:szCs w:val="24"/>
          <w14:textFill>
            <w14:solidFill>
              <w14:schemeClr w14:val="tx1"/>
            </w14:solidFill>
          </w14:textFill>
        </w:rPr>
        <w:t>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09"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09"/>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0"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0"/>
      <w:bookmarkStart w:id="111" w:name="OLE_LINK20"/>
      <w:bookmarkStart w:id="112" w:name="OLE_LINK48"/>
      <w:bookmarkStart w:id="113"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4"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5"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6"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2026</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7" w:name="_Toc14115"/>
      <w:bookmarkStart w:id="118" w:name="_Toc31803"/>
      <w:bookmarkStart w:id="119" w:name="_Toc1376"/>
      <w:bookmarkStart w:id="120" w:name="_Toc27813"/>
      <w:bookmarkStart w:id="121" w:name="_Toc16632"/>
      <w:bookmarkStart w:id="122"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7"/>
      <w:bookmarkEnd w:id="118"/>
      <w:bookmarkEnd w:id="119"/>
      <w:bookmarkEnd w:id="120"/>
    </w:p>
    <w:bookmarkEnd w:id="121"/>
    <w:bookmarkEnd w:id="122"/>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3" w:name="_Toc961"/>
      <w:bookmarkStart w:id="124" w:name="_Toc29161"/>
      <w:bookmarkStart w:id="125" w:name="_Toc14134"/>
      <w:bookmarkStart w:id="126" w:name="_Toc11973"/>
      <w:bookmarkStart w:id="127" w:name="_Toc19692"/>
      <w:bookmarkStart w:id="128"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3"/>
      <w:bookmarkEnd w:id="124"/>
      <w:bookmarkEnd w:id="125"/>
      <w:bookmarkEnd w:id="126"/>
      <w:bookmarkEnd w:id="127"/>
      <w:bookmarkEnd w:id="128"/>
      <w:bookmarkStart w:id="129" w:name="_Toc404"/>
      <w:bookmarkEnd w:id="129"/>
      <w:bookmarkStart w:id="130" w:name="_Toc31226"/>
      <w:bookmarkEnd w:id="130"/>
      <w:bookmarkStart w:id="131" w:name="_Toc31370"/>
      <w:bookmarkEnd w:id="131"/>
      <w:bookmarkStart w:id="132" w:name="_Toc9103"/>
      <w:bookmarkEnd w:id="132"/>
      <w:bookmarkStart w:id="133" w:name="_Toc17636"/>
      <w:bookmarkStart w:id="134" w:name="_Toc23948"/>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5" w:name="_Toc7653"/>
      <w:bookmarkStart w:id="136" w:name="_Toc23777"/>
      <w:bookmarkStart w:id="137" w:name="_Toc550"/>
      <w:bookmarkStart w:id="138"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39"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3"/>
      <w:bookmarkEnd w:id="134"/>
      <w:bookmarkEnd w:id="135"/>
      <w:bookmarkEnd w:id="136"/>
      <w:bookmarkEnd w:id="137"/>
      <w:bookmarkEnd w:id="138"/>
      <w:bookmarkStart w:id="140" w:name="_Toc9575"/>
      <w:bookmarkStart w:id="141" w:name="_Toc4015"/>
    </w:p>
    <w:bookmarkEnd w:id="139"/>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2"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3"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0"/>
    <w:bookmarkEnd w:id="141"/>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4" w:name="_Toc8767"/>
      <w:bookmarkStart w:id="145" w:name="_Toc22187"/>
      <w:bookmarkStart w:id="146" w:name="_Toc20872"/>
      <w:bookmarkStart w:id="147" w:name="_Toc26259"/>
      <w:bookmarkStart w:id="148" w:name="_Toc23313"/>
      <w:bookmarkStart w:id="149" w:name="_Toc8271"/>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0"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0"/>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1"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4"/>
      <w:bookmarkEnd w:id="145"/>
      <w:bookmarkEnd w:id="146"/>
      <w:bookmarkEnd w:id="147"/>
      <w:bookmarkEnd w:id="148"/>
      <w:bookmarkEnd w:id="149"/>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2"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2"/>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3" w:name="OLE_LINK67"/>
      <w:bookmarkStart w:id="154"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3"/>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4"/>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5" w:name="_Toc24488"/>
      <w:bookmarkStart w:id="156" w:name="_Toc17815"/>
      <w:bookmarkStart w:id="157" w:name="_Toc9264"/>
      <w:bookmarkStart w:id="158" w:name="_Toc21077"/>
      <w:bookmarkStart w:id="159"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0"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5"/>
      <w:bookmarkEnd w:id="156"/>
      <w:bookmarkEnd w:id="157"/>
      <w:bookmarkEnd w:id="158"/>
      <w:bookmarkEnd w:id="160"/>
    </w:p>
    <w:p w14:paraId="6EC80639">
      <w:pPr>
        <w:pStyle w:val="5"/>
        <w:rPr>
          <w:rFonts w:hint="eastAsia"/>
          <w:color w:val="000000" w:themeColor="text1"/>
          <w:sz w:val="28"/>
          <w:szCs w:val="28"/>
          <w14:textFill>
            <w14:solidFill>
              <w14:schemeClr w14:val="tx1"/>
            </w14:solidFill>
          </w14:textFill>
        </w:rPr>
      </w:pPr>
    </w:p>
    <w:bookmarkEnd w:id="159"/>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1"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1"/>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2"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3"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4"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3"/>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5A992039">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1DE7E501">
      <w:pPr>
        <w:pStyle w:val="4"/>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6" w:name="_Toc128229745"/>
      <w:bookmarkStart w:id="167" w:name="_Toc175017342"/>
      <w:bookmarkStart w:id="168" w:name="_Toc166549448"/>
      <w:bookmarkStart w:id="169" w:name="_Toc128229916"/>
      <w:bookmarkStart w:id="170" w:name="_Toc156815770"/>
      <w:bookmarkStart w:id="171" w:name="_Toc156196470"/>
      <w:bookmarkStart w:id="172" w:name="_Toc173677397"/>
      <w:bookmarkStart w:id="173" w:name="_Toc156730450"/>
      <w:bookmarkStart w:id="174" w:name="_Toc166139912"/>
      <w:bookmarkStart w:id="175" w:name="_Toc156196559"/>
      <w:bookmarkStart w:id="176" w:name="_Toc12822930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6"/>
      <w:bookmarkEnd w:id="167"/>
      <w:bookmarkEnd w:id="168"/>
      <w:bookmarkEnd w:id="169"/>
      <w:bookmarkEnd w:id="170"/>
      <w:bookmarkEnd w:id="171"/>
      <w:bookmarkEnd w:id="172"/>
      <w:bookmarkEnd w:id="173"/>
      <w:bookmarkEnd w:id="174"/>
      <w:bookmarkEnd w:id="175"/>
      <w:bookmarkEnd w:id="176"/>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7" w:name="_Toc128229746"/>
      <w:bookmarkStart w:id="178" w:name="_Toc156815771"/>
      <w:bookmarkStart w:id="179" w:name="_Toc156730451"/>
      <w:bookmarkStart w:id="180" w:name="_Toc175017343"/>
      <w:bookmarkStart w:id="181" w:name="_Toc156196560"/>
      <w:bookmarkStart w:id="182" w:name="_Toc173677398"/>
      <w:bookmarkStart w:id="183" w:name="_Toc128229917"/>
      <w:bookmarkStart w:id="184" w:name="_Toc166139913"/>
      <w:bookmarkStart w:id="185" w:name="_Toc128229303"/>
      <w:bookmarkStart w:id="186" w:name="_Toc166549449"/>
      <w:bookmarkStart w:id="187" w:name="_Toc156196471"/>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7"/>
      <w:bookmarkEnd w:id="178"/>
      <w:bookmarkEnd w:id="179"/>
      <w:bookmarkEnd w:id="180"/>
      <w:bookmarkEnd w:id="181"/>
      <w:bookmarkEnd w:id="182"/>
      <w:bookmarkEnd w:id="183"/>
      <w:bookmarkEnd w:id="184"/>
      <w:bookmarkEnd w:id="185"/>
      <w:bookmarkEnd w:id="186"/>
      <w:bookmarkEnd w:id="187"/>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4467A556">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8" w:name="_Toc128229747"/>
      <w:bookmarkStart w:id="189" w:name="_Toc175017344"/>
      <w:bookmarkStart w:id="190" w:name="_Toc156196472"/>
      <w:bookmarkStart w:id="191" w:name="_Toc173677399"/>
      <w:bookmarkStart w:id="192" w:name="_Toc237057793"/>
      <w:bookmarkStart w:id="193" w:name="_Toc128014297"/>
      <w:bookmarkStart w:id="194"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8"/>
      <w:bookmarkEnd w:id="189"/>
      <w:bookmarkEnd w:id="190"/>
      <w:bookmarkEnd w:id="191"/>
      <w:bookmarkEnd w:id="192"/>
      <w:bookmarkEnd w:id="193"/>
      <w:bookmarkEnd w:id="194"/>
      <w:bookmarkStart w:id="195" w:name="OLE_LINK54"/>
      <w:bookmarkStart w:id="196"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5"/>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7"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6"/>
      <w:bookmarkEnd w:id="197"/>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BFA2A8F">
      <w:pPr>
        <w:pStyle w:val="5"/>
        <w:ind w:left="0" w:leftChars="0" w:firstLine="0" w:firstLineChars="0"/>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8" w:name="OLE_LINK64"/>
      <w:bookmarkStart w:id="199"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8"/>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199"/>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0"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0"/>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1"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2"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713A439E">
      <w:pPr>
        <w:pStyle w:val="5"/>
        <w:numPr>
          <w:ilvl w:val="0"/>
          <w:numId w:val="0"/>
        </w:numP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3"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3"/>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4"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4"/>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5"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5"/>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6"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6"/>
      <w:bookmarkStart w:id="207"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7"/>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4ABB754">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2026年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6F809DB1">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FCF93D8-5912-4C09-9E19-F5145DB61869}"/>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FB4200B7-E167-47D9-9045-82A7B61E7A39}"/>
  </w:font>
  <w:font w:name="方正仿宋_GBK">
    <w:panose1 w:val="03000509000000000000"/>
    <w:charset w:val="86"/>
    <w:family w:val="script"/>
    <w:pitch w:val="default"/>
    <w:sig w:usb0="00000001" w:usb1="080E0000" w:usb2="00000000" w:usb3="00000000" w:csb0="00040000" w:csb1="00000000"/>
    <w:embedRegular r:id="rId3" w:fontKey="{22EEB266-FA87-49D5-B01E-1CB970AA1B34}"/>
  </w:font>
  <w:font w:name="仿宋">
    <w:panose1 w:val="02010609060101010101"/>
    <w:charset w:val="86"/>
    <w:family w:val="auto"/>
    <w:pitch w:val="default"/>
    <w:sig w:usb0="800002BF" w:usb1="38CF7CFA" w:usb2="00000016" w:usb3="00000000" w:csb0="00040001" w:csb1="00000000"/>
    <w:embedRegular r:id="rId4" w:fontKey="{08D48D6A-84DF-46EE-AB14-7D7230D94E12}"/>
  </w:font>
  <w:font w:name="微软雅黑">
    <w:panose1 w:val="020B0503020204020204"/>
    <w:charset w:val="86"/>
    <w:family w:val="swiss"/>
    <w:pitch w:val="default"/>
    <w:sig w:usb0="80000287" w:usb1="2ACF3C50" w:usb2="00000016" w:usb3="00000000" w:csb0="0004001F" w:csb1="00000000"/>
    <w:embedRegular r:id="rId5" w:fontKey="{1DE530F0-1BDA-4B1C-8CB4-7533859C806F}"/>
  </w:font>
  <w:font w:name="华文仿宋">
    <w:panose1 w:val="02010600040101010101"/>
    <w:charset w:val="86"/>
    <w:family w:val="auto"/>
    <w:pitch w:val="default"/>
    <w:sig w:usb0="00000287" w:usb1="080F0000" w:usb2="00000000" w:usb3="00000000" w:csb0="0004009F" w:csb1="DFD70000"/>
    <w:embedRegular r:id="rId6" w:fontKey="{C51F8166-E475-4516-9E69-2A1821C108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BE4598"/>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A93870"/>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70179A1"/>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640948"/>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4BE0BBB"/>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842C6E"/>
    <w:rsid w:val="4D987FF5"/>
    <w:rsid w:val="4DA150FB"/>
    <w:rsid w:val="4DB03590"/>
    <w:rsid w:val="4DD23507"/>
    <w:rsid w:val="4E092CA1"/>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350EAD"/>
    <w:rsid w:val="57452F9B"/>
    <w:rsid w:val="575C02E5"/>
    <w:rsid w:val="57A31A70"/>
    <w:rsid w:val="57A8352A"/>
    <w:rsid w:val="57AA2DFF"/>
    <w:rsid w:val="57C33EC0"/>
    <w:rsid w:val="57F56770"/>
    <w:rsid w:val="5805272B"/>
    <w:rsid w:val="580C5867"/>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162368"/>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13167</Words>
  <Characters>13662</Characters>
  <Lines>0</Lines>
  <Paragraphs>0</Paragraphs>
  <TotalTime>113</TotalTime>
  <ScaleCrop>false</ScaleCrop>
  <LinksUpToDate>false</LinksUpToDate>
  <CharactersWithSpaces>15006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宋成成</cp:lastModifiedBy>
  <dcterms:modified xsi:type="dcterms:W3CDTF">2026-04-27T08:08:50Z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78C1504E20304ED8924A04DBBF37F505_13</vt:lpwstr>
  </property>
  <property fmtid="{D5CDD505-2E9C-101B-9397-08002B2CF9AE}" pid="4" name="KSOTemplateDocerSaveRecord">
    <vt:lpwstr>eyJoZGlkIjoiZGI0NWNjYjdmNjA4OTRhMTQ1OTk0MDM1MzQ0OTA4NWQiLCJ1c2VySWQiOiIxNTQ5ODY5MzQ3In0=</vt:lpwstr>
  </property>
</Properties>
</file>