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FE0A1D">
      <w:pPr>
        <w:jc w:val="center"/>
        <w:rPr>
          <w:rFonts w:hint="default" w:ascii="黑体" w:hAnsi="黑体" w:eastAsia="黑体" w:cs="宋体"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color w:val="auto"/>
          <w:u w:val="single"/>
          <w:lang w:val="en-US" w:eastAsia="zh-CN"/>
        </w:rPr>
        <w:t xml:space="preserve"> 经颅磁刺激仪 </w:t>
      </w:r>
      <w:r>
        <w:rPr>
          <w:rFonts w:hint="eastAsia" w:ascii="黑体" w:hAnsi="黑体" w:eastAsia="黑体" w:cs="宋体"/>
          <w:bCs/>
          <w:color w:val="auto"/>
          <w:kern w:val="0"/>
          <w:sz w:val="32"/>
          <w:szCs w:val="32"/>
        </w:rPr>
        <w:t>项目</w:t>
      </w:r>
      <w:r>
        <w:rPr>
          <w:rFonts w:hint="eastAsia" w:ascii="黑体" w:hAnsi="黑体" w:eastAsia="黑体" w:cs="宋体"/>
          <w:bCs/>
          <w:color w:val="auto"/>
          <w:kern w:val="0"/>
          <w:sz w:val="32"/>
          <w:szCs w:val="32"/>
          <w:lang w:val="en-US" w:eastAsia="zh-CN"/>
        </w:rPr>
        <w:t xml:space="preserve">技术参数  </w:t>
      </w:r>
      <w:r>
        <w:rPr>
          <w:rFonts w:hint="eastAsia" w:ascii="黑体" w:hAnsi="黑体" w:eastAsia="黑体" w:cs="宋体"/>
          <w:bCs/>
          <w:color w:val="auto"/>
          <w:kern w:val="0"/>
          <w:sz w:val="28"/>
          <w:szCs w:val="28"/>
          <w:lang w:val="en-US" w:eastAsia="zh-CN"/>
        </w:rPr>
        <w:t>（重症康复科、肌骨康复科）</w:t>
      </w:r>
    </w:p>
    <w:tbl>
      <w:tblPr>
        <w:tblStyle w:val="5"/>
        <w:tblW w:w="104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1"/>
        <w:gridCol w:w="1800"/>
        <w:gridCol w:w="6115"/>
        <w:gridCol w:w="1862"/>
      </w:tblGrid>
      <w:tr w14:paraId="0A46EB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  <w:jc w:val="center"/>
        </w:trPr>
        <w:tc>
          <w:tcPr>
            <w:tcW w:w="10418" w:type="dxa"/>
            <w:gridSpan w:val="4"/>
            <w:shd w:val="clear" w:color="auto" w:fill="FFFFFF" w:themeFill="background1"/>
            <w:vAlign w:val="center"/>
          </w:tcPr>
          <w:p w14:paraId="7C2A0A58">
            <w:pPr>
              <w:widowControl/>
              <w:snapToGrid w:val="0"/>
              <w:contextualSpacing/>
              <w:jc w:val="center"/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color w:val="auto"/>
                <w:kern w:val="0"/>
                <w:sz w:val="24"/>
                <w:szCs w:val="24"/>
                <w:lang w:val="en-US" w:eastAsia="zh-CN"/>
              </w:rPr>
              <w:t>项目要求</w:t>
            </w:r>
          </w:p>
        </w:tc>
      </w:tr>
      <w:tr w14:paraId="3A6D3B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  <w:jc w:val="center"/>
        </w:trPr>
        <w:tc>
          <w:tcPr>
            <w:tcW w:w="641" w:type="dxa"/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7AA8E5E6">
            <w:pPr>
              <w:widowControl/>
              <w:snapToGrid w:val="0"/>
              <w:contextualSpacing/>
              <w:jc w:val="center"/>
              <w:rPr>
                <w:rFonts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1800" w:type="dxa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5461BF">
            <w:pPr>
              <w:snapToGrid w:val="0"/>
              <w:contextualSpacing/>
              <w:jc w:val="center"/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名称</w:t>
            </w:r>
          </w:p>
        </w:tc>
        <w:tc>
          <w:tcPr>
            <w:tcW w:w="6115" w:type="dxa"/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71825741">
            <w:pPr>
              <w:snapToGrid w:val="0"/>
              <w:contextualSpacing/>
              <w:jc w:val="left"/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经颅磁刺激仪</w:t>
            </w:r>
          </w:p>
        </w:tc>
        <w:tc>
          <w:tcPr>
            <w:tcW w:w="1862" w:type="dxa"/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40757062">
            <w:pPr>
              <w:widowControl/>
              <w:snapToGrid w:val="0"/>
              <w:contextualSpacing/>
              <w:jc w:val="center"/>
              <w:rPr>
                <w:rFonts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</w:rPr>
              <w:t>备注</w:t>
            </w:r>
          </w:p>
        </w:tc>
      </w:tr>
      <w:tr w14:paraId="7B8371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87CFD8B">
            <w:pPr>
              <w:snapToGrid w:val="0"/>
              <w:contextualSpacing/>
              <w:jc w:val="center"/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1</w:t>
            </w: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.1</w:t>
            </w:r>
          </w:p>
        </w:tc>
        <w:tc>
          <w:tcPr>
            <w:tcW w:w="18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1ECFBA">
            <w:pPr>
              <w:snapToGrid w:val="0"/>
              <w:contextualSpacing/>
              <w:jc w:val="center"/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基本要求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FEB864B">
            <w:pPr>
              <w:snapToGrid w:val="0"/>
              <w:contextualSpacing/>
              <w:jc w:val="left"/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刺激人体中枢神经和外周神经，用于人体中枢神经和外周神经功能的检测、评定、改善，对脑神经及神经损伤性疾病的辅助治疗。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01A37CE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  <w:t>/</w:t>
            </w:r>
          </w:p>
        </w:tc>
      </w:tr>
      <w:tr w14:paraId="595764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E5B4101">
            <w:pPr>
              <w:snapToGrid w:val="0"/>
              <w:contextualSpacing/>
              <w:jc w:val="center"/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1.</w:t>
            </w: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18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764243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特殊功能需求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C493376">
            <w:pPr>
              <w:snapToGrid w:val="0"/>
              <w:contextualSpacing/>
              <w:jc w:val="left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  <w:t>无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BC60F27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  <w:t>/</w:t>
            </w:r>
          </w:p>
        </w:tc>
      </w:tr>
      <w:tr w14:paraId="5B986E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41" w:type="dxa"/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4DF9D6BA">
            <w:pPr>
              <w:snapToGrid w:val="0"/>
              <w:contextualSpacing/>
              <w:jc w:val="center"/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1.</w:t>
            </w: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18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20859A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特定资格要求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8B58FAF">
            <w:pPr>
              <w:snapToGrid w:val="0"/>
              <w:contextualSpacing/>
              <w:jc w:val="left"/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如为第二类医疗器械需提供医疗器械生产许可证、医疗器械经营备案凭证或医疗器械经营许可证、医疗器械注册证</w:t>
            </w:r>
          </w:p>
          <w:p w14:paraId="7F30F0A3">
            <w:pPr>
              <w:snapToGrid w:val="0"/>
              <w:contextualSpacing/>
              <w:jc w:val="left"/>
              <w:rPr>
                <w:rFonts w:hint="eastAsia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如为第三类医疗器械需提供医疗器械生产许可证、医疗器械经营许可证、医疗器械注册证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A440832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  <w:t>/</w:t>
            </w:r>
          </w:p>
        </w:tc>
      </w:tr>
      <w:tr w14:paraId="12B7C0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  <w:jc w:val="center"/>
        </w:trPr>
        <w:tc>
          <w:tcPr>
            <w:tcW w:w="641" w:type="dxa"/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3AFC87F9">
            <w:pPr>
              <w:snapToGrid w:val="0"/>
              <w:contextualSpacing/>
              <w:jc w:val="center"/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1.</w:t>
            </w: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18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48BA9E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信息安全防护要求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3DEA1D5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无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CCB62E4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  <w:t>/</w:t>
            </w:r>
          </w:p>
        </w:tc>
      </w:tr>
      <w:tr w14:paraId="147020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10418" w:type="dxa"/>
            <w:gridSpan w:val="4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F721339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b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color w:val="auto"/>
                <w:sz w:val="24"/>
                <w:szCs w:val="24"/>
                <w:lang w:val="en-US" w:eastAsia="zh-CN"/>
              </w:rPr>
              <w:t>技术参数和性能指标</w:t>
            </w:r>
          </w:p>
        </w:tc>
      </w:tr>
      <w:tr w14:paraId="40C9AD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BD0ED3B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b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b/>
                <w:color w:val="auto"/>
                <w:sz w:val="18"/>
                <w:szCs w:val="18"/>
              </w:rPr>
              <w:t>2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B33B726">
            <w:pPr>
              <w:snapToGrid w:val="0"/>
              <w:contextualSpacing/>
              <w:jc w:val="center"/>
              <w:rPr>
                <w:rFonts w:hint="default" w:asciiTheme="minorEastAsia" w:hAnsiTheme="minorEastAsia" w:eastAsiaTheme="minorEastAsia"/>
                <w:b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color w:val="auto"/>
                <w:sz w:val="18"/>
                <w:szCs w:val="18"/>
                <w:lang w:val="en-US" w:eastAsia="zh-CN"/>
              </w:rPr>
              <w:t>配置名称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78AD7A6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b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color w:val="auto"/>
                <w:sz w:val="24"/>
                <w:szCs w:val="24"/>
                <w:lang w:val="en-US" w:eastAsia="zh-CN"/>
              </w:rPr>
              <w:t>技术参数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2601024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b/>
                <w:color w:val="auto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</w:rPr>
              <w:t>备注</w:t>
            </w:r>
          </w:p>
        </w:tc>
      </w:tr>
      <w:tr w14:paraId="4266B6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EB0DE30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2.1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68B2D80">
            <w:pPr>
              <w:snapToGrid w:val="0"/>
              <w:contextualSpacing/>
              <w:jc w:val="center"/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  <w:t>主机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3D78B2C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highlight w:val="none"/>
                <w:lang w:val="en-US" w:eastAsia="zh-CN"/>
              </w:rPr>
              <w:t>最大磁感应强度6T，强度调节可调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80B0354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  <w:t>/</w:t>
            </w:r>
          </w:p>
        </w:tc>
      </w:tr>
      <w:tr w14:paraId="526100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BEF5E50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2.2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4057A7C">
            <w:pPr>
              <w:snapToGrid w:val="0"/>
              <w:contextualSpacing/>
              <w:jc w:val="center"/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  <w:t>主机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3313077">
            <w:pPr>
              <w:snapToGrid w:val="0"/>
              <w:contextualSpacing/>
              <w:jc w:val="left"/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highlight w:val="none"/>
                <w:lang w:val="en-US" w:eastAsia="zh-CN"/>
              </w:rPr>
              <w:t>磁感应强度最大变化率范围:≥90kT/s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FCE54ED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  <w:t>/</w:t>
            </w:r>
          </w:p>
        </w:tc>
      </w:tr>
      <w:tr w14:paraId="519FC7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AD9190A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2.3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F9A1D72">
            <w:pPr>
              <w:snapToGrid w:val="0"/>
              <w:contextualSpacing/>
              <w:jc w:val="center"/>
              <w:rPr>
                <w:rFonts w:hint="default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  <w:t>主机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0ABC46D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cs="宋体" w:asciiTheme="minorEastAsia" w:hAnsiTheme="minorEastAsia" w:eastAsiaTheme="minorEastAsia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cs="宋体" w:asciiTheme="minorEastAsia" w:hAnsiTheme="minorEastAsia" w:eastAsiaTheme="minorEastAsia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采用液冷散热系统，输出持久,主机与散热系统分体式设计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9D0A672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  <w:t>/</w:t>
            </w:r>
          </w:p>
        </w:tc>
      </w:tr>
      <w:tr w14:paraId="39BC99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0749E01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2.4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4A611F6">
            <w:pPr>
              <w:snapToGrid w:val="0"/>
              <w:contextualSpacing/>
              <w:jc w:val="center"/>
              <w:rPr>
                <w:rFonts w:hint="eastAsia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  <w:t>主机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CE1EE2B">
            <w:pPr>
              <w:snapToGrid w:val="0"/>
              <w:contextualSpacing/>
              <w:jc w:val="left"/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highlight w:val="none"/>
                <w:lang w:eastAsia="zh-CN"/>
              </w:rPr>
              <w:t>双路冷却、刺激系统，单独控制输出互不干扰，可同时治疗两位患者，也可同时治疗一位患者的两个部位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FF2A2EA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  <w:t>/</w:t>
            </w:r>
          </w:p>
        </w:tc>
      </w:tr>
      <w:tr w14:paraId="0F0EE7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8BC50A4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2.5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A4944E9">
            <w:pPr>
              <w:snapToGrid w:val="0"/>
              <w:contextualSpacing/>
              <w:jc w:val="center"/>
              <w:rPr>
                <w:rFonts w:hint="eastAsia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  <w:t>主机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4A57E5D">
            <w:pPr>
              <w:snapToGrid w:val="0"/>
              <w:contextualSpacing/>
              <w:jc w:val="left"/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highlight w:val="none"/>
                <w:lang w:eastAsia="zh-CN"/>
              </w:rPr>
              <w:t>输出频率0.01～100Hz，输出频率小于1Hz时，步进0.01Hz；输出频率大于1Hz时，步进1H，实际输出允差±5%或1Hz取最大者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FB8D9C8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  <w:t>/</w:t>
            </w:r>
          </w:p>
        </w:tc>
      </w:tr>
      <w:tr w14:paraId="27D0D8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254CA64">
            <w:pPr>
              <w:snapToGrid w:val="0"/>
              <w:contextualSpacing/>
              <w:jc w:val="center"/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2.6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F15D1FA">
            <w:pPr>
              <w:snapToGrid w:val="0"/>
              <w:contextualSpacing/>
              <w:jc w:val="center"/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  <w:t>主机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BCE944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脉冲宽度为340μs，允差±10%，脉冲上升时间：49μs～61μs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44742E0">
            <w:pPr>
              <w:snapToGrid w:val="0"/>
              <w:contextualSpacing/>
              <w:jc w:val="center"/>
              <w:rPr>
                <w:rFonts w:hint="eastAsia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  <w:t>/</w:t>
            </w:r>
          </w:p>
        </w:tc>
      </w:tr>
      <w:tr w14:paraId="712BB6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F91AC9A">
            <w:pPr>
              <w:snapToGrid w:val="0"/>
              <w:contextualSpacing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2.7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F5E3290">
            <w:pPr>
              <w:snapToGrid w:val="0"/>
              <w:contextualSpacing/>
              <w:jc w:val="center"/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  <w:t>主机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4E97EF9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运动诱发电位检查模块支持无线数据传输方式，内置独立可充电电池，便于临床隔空便携操作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7810290">
            <w:pPr>
              <w:snapToGrid w:val="0"/>
              <w:contextualSpacing/>
              <w:jc w:val="center"/>
              <w:rPr>
                <w:rFonts w:hint="eastAsia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  <w:t>/</w:t>
            </w:r>
          </w:p>
        </w:tc>
      </w:tr>
      <w:tr w14:paraId="03B82F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top"/>
          </w:tcPr>
          <w:p w14:paraId="4F858100">
            <w:pPr>
              <w:jc w:val="center"/>
              <w:rPr>
                <w:rFonts w:hint="eastAsia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2.8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12F5881">
            <w:pPr>
              <w:snapToGrid w:val="0"/>
              <w:contextualSpacing/>
              <w:jc w:val="center"/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主机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D199DF6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双通道刺激主机，主机正面无按钮，无屏幕，病人治疗过程中无误触风险，降低设备故障率；非两台主机物理叠加方式实现双通道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3732AEC">
            <w:pPr>
              <w:snapToGrid w:val="0"/>
              <w:contextualSpacing/>
              <w:jc w:val="center"/>
              <w:rPr>
                <w:rFonts w:hint="eastAsia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  <w:t>/</w:t>
            </w:r>
          </w:p>
        </w:tc>
      </w:tr>
      <w:tr w14:paraId="124ED4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87A2AF1">
            <w:pPr>
              <w:snapToGrid w:val="0"/>
              <w:contextualSpacing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2.9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A079ED4">
            <w:pPr>
              <w:snapToGrid w:val="0"/>
              <w:contextualSpacing/>
              <w:jc w:val="center"/>
              <w:rPr>
                <w:rFonts w:hint="default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  <w:t>主机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FDB6304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线圈本体搭载内嵌液晶显示屏，可实时显示线圈温度、输出强度及脉冲计数，便于操作者掌握实时状态、保障治疗安全并预估线圈使用寿命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FCC921B">
            <w:pPr>
              <w:snapToGrid w:val="0"/>
              <w:contextualSpacing/>
              <w:jc w:val="center"/>
              <w:rPr>
                <w:rFonts w:hint="default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  <w:t>/</w:t>
            </w:r>
          </w:p>
        </w:tc>
      </w:tr>
      <w:tr w14:paraId="13455E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B231A92">
            <w:pPr>
              <w:snapToGrid w:val="0"/>
              <w:contextualSpacing/>
              <w:jc w:val="center"/>
              <w:rPr>
                <w:rFonts w:hint="default" w:ascii="宋体" w:hAnsi="宋体" w:eastAsia="宋体" w:cs="宋体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2.10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8425332">
            <w:pPr>
              <w:snapToGrid w:val="0"/>
              <w:contextualSpacing/>
              <w:jc w:val="center"/>
              <w:rPr>
                <w:rFonts w:hint="default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  <w:t>主机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9146AA7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评估内容和刺激模式：至少可评估MT、CSP、CMCT、ICI、ICF、IHI和IHF等；至少具备4种以上刺激模式模式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40351D6">
            <w:pPr>
              <w:snapToGrid w:val="0"/>
              <w:contextualSpacing/>
              <w:jc w:val="center"/>
              <w:rPr>
                <w:rFonts w:hint="default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  <w:t>/</w:t>
            </w:r>
          </w:p>
        </w:tc>
      </w:tr>
      <w:tr w14:paraId="0A5D4E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37B0B3C">
            <w:pPr>
              <w:snapToGrid w:val="0"/>
              <w:contextualSpacing/>
              <w:jc w:val="center"/>
              <w:rPr>
                <w:rFonts w:hint="default" w:ascii="宋体" w:hAnsi="宋体" w:eastAsia="宋体" w:cs="宋体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2.11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95977BE">
            <w:pPr>
              <w:snapToGrid w:val="0"/>
              <w:contextualSpacing/>
              <w:jc w:val="center"/>
              <w:rPr>
                <w:rFonts w:hint="default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  <w:t>主机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9B1E007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软件系统搭载于触控一体机，非笔记本电脑结构</w:t>
            </w:r>
            <w:bookmarkStart w:id="0" w:name="_GoBack"/>
            <w:bookmarkEnd w:id="0"/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1338C3E">
            <w:pPr>
              <w:snapToGrid w:val="0"/>
              <w:contextualSpacing/>
              <w:jc w:val="center"/>
              <w:rPr>
                <w:rFonts w:hint="default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  <w:t>/</w:t>
            </w:r>
          </w:p>
        </w:tc>
      </w:tr>
      <w:tr w14:paraId="6FE708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top"/>
          </w:tcPr>
          <w:p w14:paraId="3B26E499">
            <w:pPr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〇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2.18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33D1955">
            <w:pPr>
              <w:snapToGrid w:val="0"/>
              <w:contextualSpacing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  <w:t>主机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A4A1962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设备设计使用寿命≥10年。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2CAFD62">
            <w:pPr>
              <w:snapToGrid w:val="0"/>
              <w:contextualSpacing/>
              <w:jc w:val="center"/>
              <w:rPr>
                <w:rFonts w:hint="default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  <w:t>/</w:t>
            </w:r>
          </w:p>
        </w:tc>
      </w:tr>
      <w:tr w14:paraId="14DBD0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top"/>
          </w:tcPr>
          <w:p w14:paraId="2F4755DD">
            <w:pPr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2AE09D9">
            <w:pPr>
              <w:snapToGrid w:val="0"/>
              <w:contextualSpacing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F9C25F2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6E91419">
            <w:pPr>
              <w:snapToGrid w:val="0"/>
              <w:contextualSpacing/>
              <w:jc w:val="center"/>
              <w:rPr>
                <w:rFonts w:hint="eastAsia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 w14:paraId="686D51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10418" w:type="dxa"/>
            <w:gridSpan w:val="4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4593EC1">
            <w:pPr>
              <w:widowControl/>
              <w:snapToGrid w:val="0"/>
              <w:contextualSpacing/>
              <w:jc w:val="center"/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color w:val="auto"/>
                <w:sz w:val="24"/>
                <w:szCs w:val="24"/>
                <w:lang w:val="en-US" w:eastAsia="zh-CN"/>
              </w:rPr>
              <w:t>单台基本配置</w:t>
            </w:r>
          </w:p>
        </w:tc>
      </w:tr>
      <w:tr w14:paraId="60E20E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595C271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b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b/>
                <w:color w:val="auto"/>
                <w:sz w:val="18"/>
                <w:szCs w:val="18"/>
              </w:rPr>
              <w:t>3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3955CEA">
            <w:pPr>
              <w:snapToGrid w:val="0"/>
              <w:contextualSpacing/>
              <w:jc w:val="center"/>
              <w:rPr>
                <w:rFonts w:hint="eastAsia" w:asciiTheme="minorEastAsia" w:hAnsiTheme="minorEastAsia" w:eastAsiaTheme="minorEastAsia"/>
                <w:b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color w:val="auto"/>
                <w:sz w:val="18"/>
                <w:szCs w:val="18"/>
              </w:rPr>
              <w:t>配置需求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3E89562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b/>
                <w:color w:val="auto"/>
                <w:sz w:val="18"/>
                <w:szCs w:val="18"/>
              </w:rPr>
            </w:pPr>
            <w:r>
              <w:rPr>
                <w:rFonts w:asciiTheme="minorEastAsia" w:hAnsiTheme="minorEastAsia" w:eastAsiaTheme="minorEastAsia"/>
                <w:b/>
                <w:color w:val="auto"/>
                <w:sz w:val="18"/>
                <w:szCs w:val="18"/>
              </w:rPr>
              <w:t>品</w:t>
            </w:r>
            <w:r>
              <w:rPr>
                <w:rFonts w:hint="eastAsia" w:asciiTheme="minorEastAsia" w:hAnsiTheme="minorEastAsia" w:eastAsiaTheme="minorEastAsia"/>
                <w:b/>
                <w:color w:val="auto"/>
                <w:sz w:val="18"/>
                <w:szCs w:val="18"/>
              </w:rPr>
              <w:t xml:space="preserve">    </w:t>
            </w:r>
            <w:r>
              <w:rPr>
                <w:rFonts w:asciiTheme="minorEastAsia" w:hAnsiTheme="minorEastAsia" w:eastAsiaTheme="minorEastAsia"/>
                <w:b/>
                <w:color w:val="auto"/>
                <w:sz w:val="18"/>
                <w:szCs w:val="18"/>
              </w:rPr>
              <w:t>名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3CA32DF">
            <w:pPr>
              <w:widowControl/>
              <w:snapToGrid w:val="0"/>
              <w:contextualSpacing/>
              <w:jc w:val="center"/>
              <w:rPr>
                <w:rFonts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</w:rPr>
              <w:t>数量及单位</w:t>
            </w:r>
          </w:p>
        </w:tc>
      </w:tr>
      <w:tr w14:paraId="623AB4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79BA8CB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3.1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AB4D17E">
            <w:pPr>
              <w:snapToGrid w:val="0"/>
              <w:contextualSpacing/>
              <w:jc w:val="center"/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lang w:val="en-US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配置1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575B140">
            <w:pPr>
              <w:snapToGrid w:val="0"/>
              <w:contextualSpacing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0"/>
                <w:sz w:val="18"/>
                <w:szCs w:val="18"/>
                <w:lang w:val="en-US" w:eastAsia="zh-CN"/>
              </w:rPr>
              <w:t>主机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454C3CC">
            <w:pPr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0"/>
                <w:sz w:val="18"/>
                <w:szCs w:val="18"/>
                <w:lang w:val="en-US" w:eastAsia="zh-CN"/>
              </w:rPr>
              <w:t>1台</w:t>
            </w:r>
          </w:p>
        </w:tc>
      </w:tr>
      <w:tr w14:paraId="1DC6A7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830561B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3.2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</w:tcPr>
          <w:p w14:paraId="62070E2B">
            <w:pPr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配置2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40AF36F">
            <w:pPr>
              <w:snapToGrid w:val="0"/>
              <w:contextualSpacing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0"/>
                <w:sz w:val="18"/>
                <w:szCs w:val="18"/>
                <w:lang w:val="en-US" w:eastAsia="zh-CN"/>
              </w:rPr>
              <w:t>线圈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E1DCC82">
            <w:pPr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0"/>
                <w:sz w:val="18"/>
                <w:szCs w:val="18"/>
                <w:lang w:val="en-US" w:eastAsia="zh-CN"/>
              </w:rPr>
              <w:t>2副</w:t>
            </w:r>
          </w:p>
        </w:tc>
      </w:tr>
      <w:tr w14:paraId="323E71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487C9F3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3.3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</w:tcPr>
          <w:p w14:paraId="6F23BF87">
            <w:pPr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配置3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CF5F972">
            <w:pPr>
              <w:snapToGrid w:val="0"/>
              <w:contextualSpacing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0"/>
                <w:sz w:val="18"/>
                <w:szCs w:val="18"/>
                <w:lang w:val="en-US" w:eastAsia="zh-CN"/>
              </w:rPr>
              <w:t>定位帽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8D92D88">
            <w:pPr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0"/>
                <w:sz w:val="18"/>
                <w:szCs w:val="18"/>
                <w:lang w:val="en-US" w:eastAsia="zh-CN"/>
              </w:rPr>
              <w:t>8顶</w:t>
            </w:r>
          </w:p>
        </w:tc>
      </w:tr>
      <w:tr w14:paraId="4D10C1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E393439">
            <w:pPr>
              <w:snapToGrid w:val="0"/>
              <w:contextualSpacing/>
              <w:jc w:val="center"/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3.4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</w:tcPr>
          <w:p w14:paraId="173AFCE4">
            <w:pPr>
              <w:jc w:val="center"/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配置</w:t>
            </w: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67CFEED">
            <w:pPr>
              <w:snapToGrid w:val="0"/>
              <w:contextualSpacing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0"/>
                <w:sz w:val="18"/>
                <w:szCs w:val="18"/>
                <w:lang w:val="en-US" w:eastAsia="zh-CN"/>
              </w:rPr>
              <w:t>推车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D5C8C5D">
            <w:pPr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0"/>
                <w:sz w:val="18"/>
                <w:szCs w:val="18"/>
                <w:lang w:val="en-US" w:eastAsia="zh-CN"/>
              </w:rPr>
              <w:t>1台</w:t>
            </w:r>
          </w:p>
        </w:tc>
      </w:tr>
      <w:tr w14:paraId="7D0D44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F9754AD">
            <w:pPr>
              <w:snapToGrid w:val="0"/>
              <w:contextualSpacing/>
              <w:jc w:val="center"/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3.5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</w:tcPr>
          <w:p w14:paraId="2C35CCA5">
            <w:pPr>
              <w:jc w:val="center"/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配置</w:t>
            </w: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D90ED16">
            <w:pPr>
              <w:snapToGrid w:val="0"/>
              <w:contextualSpacing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0"/>
                <w:sz w:val="18"/>
                <w:szCs w:val="18"/>
                <w:lang w:val="en-US" w:eastAsia="zh-CN"/>
              </w:rPr>
              <w:t>控制软件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E4C06D6">
            <w:pPr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0"/>
                <w:sz w:val="18"/>
                <w:szCs w:val="18"/>
                <w:lang w:val="en-US" w:eastAsia="zh-CN"/>
              </w:rPr>
              <w:t>1套</w:t>
            </w:r>
          </w:p>
        </w:tc>
      </w:tr>
      <w:tr w14:paraId="23254F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C25C8B8">
            <w:pPr>
              <w:snapToGrid w:val="0"/>
              <w:contextualSpacing/>
              <w:jc w:val="center"/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3.6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</w:tcPr>
          <w:p w14:paraId="6DF51D7E">
            <w:pPr>
              <w:jc w:val="center"/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配置</w:t>
            </w: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A68BF10">
            <w:pPr>
              <w:snapToGrid w:val="0"/>
              <w:contextualSpacing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7C5FE21">
            <w:pPr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0"/>
                <w:sz w:val="18"/>
                <w:szCs w:val="18"/>
                <w:lang w:val="en-US" w:eastAsia="zh-CN"/>
              </w:rPr>
            </w:pPr>
          </w:p>
        </w:tc>
      </w:tr>
      <w:tr w14:paraId="1C12F3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10418" w:type="dxa"/>
            <w:gridSpan w:val="4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CBF3F60">
            <w:pPr>
              <w:snapToGrid w:val="0"/>
              <w:contextualSpacing/>
              <w:jc w:val="center"/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24"/>
                <w:szCs w:val="24"/>
                <w:lang w:val="en-US" w:eastAsia="zh-CN"/>
              </w:rPr>
              <w:t>其他</w:t>
            </w:r>
          </w:p>
        </w:tc>
      </w:tr>
      <w:tr w14:paraId="706CEB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FEE5DD4">
            <w:pPr>
              <w:widowControl/>
              <w:snapToGrid w:val="0"/>
              <w:contextualSpacing/>
              <w:jc w:val="center"/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9138294">
            <w:pPr>
              <w:snapToGrid w:val="0"/>
              <w:contextualSpacing/>
              <w:jc w:val="center"/>
              <w:rPr>
                <w:rFonts w:hint="eastAsia" w:asciiTheme="minorEastAsia" w:hAnsiTheme="minorEastAsia" w:eastAsiaTheme="minorEastAsia"/>
                <w:b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b/>
                <w:color w:val="auto"/>
                <w:sz w:val="18"/>
                <w:szCs w:val="18"/>
              </w:rPr>
              <w:t>安装要求</w:t>
            </w:r>
          </w:p>
        </w:tc>
        <w:tc>
          <w:tcPr>
            <w:tcW w:w="7977" w:type="dxa"/>
            <w:gridSpan w:val="2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07B1498">
            <w:pPr>
              <w:snapToGrid w:val="0"/>
              <w:contextualSpacing/>
              <w:jc w:val="left"/>
              <w:rPr>
                <w:rFonts w:hint="default" w:asciiTheme="minorEastAsia" w:hAnsiTheme="minorEastAsia" w:eastAsiaTheme="minorEastAsia"/>
                <w:b/>
                <w:color w:val="auto"/>
                <w:sz w:val="18"/>
                <w:szCs w:val="18"/>
                <w:highlight w:val="yellow"/>
                <w:lang w:val="en-US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无特殊要求。</w:t>
            </w:r>
          </w:p>
        </w:tc>
      </w:tr>
      <w:tr w14:paraId="558334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D3D68BB">
            <w:pPr>
              <w:widowControl/>
              <w:snapToGrid w:val="0"/>
              <w:contextualSpacing/>
              <w:jc w:val="center"/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CE6CC0F">
            <w:pPr>
              <w:snapToGrid w:val="0"/>
              <w:contextualSpacing/>
              <w:jc w:val="center"/>
              <w:rPr>
                <w:rFonts w:hint="eastAsia" w:asciiTheme="minorEastAsia" w:hAnsiTheme="minorEastAsia" w:eastAsiaTheme="minorEastAsia"/>
                <w:b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b/>
                <w:color w:val="auto"/>
                <w:sz w:val="18"/>
                <w:szCs w:val="18"/>
              </w:rPr>
              <w:t>配套医用耗材</w:t>
            </w:r>
          </w:p>
          <w:p w14:paraId="29735E62">
            <w:pPr>
              <w:snapToGrid w:val="0"/>
              <w:contextualSpacing/>
              <w:jc w:val="center"/>
              <w:rPr>
                <w:rFonts w:hint="eastAsia" w:asciiTheme="minorEastAsia" w:hAnsiTheme="minorEastAsia" w:eastAsiaTheme="minorEastAsia"/>
                <w:b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b/>
                <w:color w:val="auto"/>
                <w:sz w:val="18"/>
                <w:szCs w:val="18"/>
              </w:rPr>
              <w:t>（试剂）需求</w:t>
            </w:r>
          </w:p>
        </w:tc>
        <w:tc>
          <w:tcPr>
            <w:tcW w:w="7977" w:type="dxa"/>
            <w:gridSpan w:val="2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0DB7FFA">
            <w:pPr>
              <w:widowControl/>
              <w:snapToGrid w:val="0"/>
              <w:contextualSpacing/>
              <w:jc w:val="left"/>
              <w:rPr>
                <w:rFonts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  <w:lang w:eastAsia="zh-CN"/>
              </w:rPr>
              <w:t>☑</w:t>
            </w:r>
            <w:r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</w:rPr>
              <w:t xml:space="preserve"> 无配套耗材（试剂）</w:t>
            </w:r>
          </w:p>
          <w:p w14:paraId="32AF4C78">
            <w:pPr>
              <w:snapToGrid w:val="0"/>
              <w:contextualSpacing/>
              <w:jc w:val="left"/>
              <w:rPr>
                <w:rFonts w:asciiTheme="minorEastAsia" w:hAnsiTheme="minorEastAsia" w:eastAsiaTheme="minorEastAsia"/>
                <w:b/>
                <w:color w:val="auto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  <w:lang w:eastAsia="zh-CN"/>
              </w:rPr>
              <w:t>□</w:t>
            </w:r>
            <w:r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</w:rPr>
              <w:t xml:space="preserve"> 有配套耗材（试剂）   （</w:t>
            </w:r>
            <w:r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  <w:lang w:eastAsia="zh-CN"/>
              </w:rPr>
              <w:t>□</w:t>
            </w:r>
            <w:r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</w:rPr>
              <w:t xml:space="preserve"> 开放  </w:t>
            </w:r>
            <w:r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  <w:lang w:eastAsia="zh-CN"/>
              </w:rPr>
              <w:t>□</w:t>
            </w:r>
            <w:r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</w:rPr>
              <w:t xml:space="preserve"> 封闭），详细需求附后</w:t>
            </w:r>
          </w:p>
        </w:tc>
      </w:tr>
      <w:tr w14:paraId="1C1E57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DD4045E">
            <w:pPr>
              <w:widowControl/>
              <w:snapToGrid w:val="0"/>
              <w:contextualSpacing/>
              <w:jc w:val="center"/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1C32749">
            <w:pPr>
              <w:widowControl/>
              <w:snapToGrid w:val="0"/>
              <w:contextualSpacing/>
              <w:jc w:val="center"/>
              <w:rPr>
                <w:rFonts w:hint="default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  <w:highlight w:val="yellow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  <w:lang w:val="en-US" w:eastAsia="zh-CN"/>
              </w:rPr>
              <w:t>付款方式</w:t>
            </w:r>
          </w:p>
        </w:tc>
        <w:tc>
          <w:tcPr>
            <w:tcW w:w="7977" w:type="dxa"/>
            <w:gridSpan w:val="2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58D3AA1">
            <w:pPr>
              <w:snapToGrid w:val="0"/>
              <w:contextualSpacing/>
              <w:jc w:val="left"/>
              <w:rPr>
                <w:rFonts w:asciiTheme="minorEastAsia" w:hAnsiTheme="minorEastAsia" w:eastAsiaTheme="minorEastAsia"/>
                <w:b/>
                <w:color w:val="auto"/>
                <w:sz w:val="18"/>
                <w:szCs w:val="18"/>
              </w:rPr>
            </w:pPr>
            <w:r>
              <w:rPr>
                <w:rFonts w:hint="eastAsia" w:cs="Times New Roman" w:asciiTheme="majorEastAsia" w:hAnsiTheme="majorEastAsia" w:eastAsiaTheme="majorEastAsia"/>
                <w:color w:val="auto"/>
                <w:sz w:val="18"/>
                <w:szCs w:val="18"/>
                <w:lang w:val="en-US" w:eastAsia="zh-CN"/>
              </w:rPr>
              <w:t>5%履约保证金,验收合格付款100%</w:t>
            </w:r>
          </w:p>
        </w:tc>
      </w:tr>
      <w:tr w14:paraId="6EB604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10418" w:type="dxa"/>
            <w:gridSpan w:val="4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2C9C50A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b/>
                <w:color w:val="auto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24"/>
                <w:szCs w:val="24"/>
              </w:rPr>
              <w:t>售后服务</w:t>
            </w:r>
          </w:p>
        </w:tc>
      </w:tr>
      <w:tr w14:paraId="2253D2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F354664">
            <w:pPr>
              <w:widowControl/>
              <w:snapToGrid w:val="0"/>
              <w:contextualSpacing/>
              <w:jc w:val="center"/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  <w:lang w:val="en-US" w:eastAsia="zh-CN"/>
              </w:rPr>
              <w:t>7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31B6ED9">
            <w:pPr>
              <w:widowControl/>
              <w:snapToGrid w:val="0"/>
              <w:contextualSpacing/>
              <w:jc w:val="center"/>
              <w:rPr>
                <w:rFonts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  <w:lang w:val="en-US" w:eastAsia="zh-CN"/>
              </w:rPr>
              <w:t>项目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6E3B1DA">
            <w:pPr>
              <w:widowControl/>
              <w:snapToGrid w:val="0"/>
              <w:contextualSpacing/>
              <w:jc w:val="center"/>
              <w:rPr>
                <w:rFonts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  <w:lang w:val="en-US" w:eastAsia="zh-CN"/>
              </w:rPr>
              <w:t>售后服务要求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066512E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b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b/>
                <w:color w:val="auto"/>
                <w:sz w:val="18"/>
                <w:szCs w:val="18"/>
                <w:lang w:val="en-US" w:eastAsia="zh-CN"/>
              </w:rPr>
              <w:t>备注</w:t>
            </w:r>
          </w:p>
        </w:tc>
      </w:tr>
      <w:tr w14:paraId="5A4750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0E0A273">
            <w:pPr>
              <w:widowControl/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7</w:t>
            </w: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.1</w:t>
            </w:r>
          </w:p>
        </w:tc>
        <w:tc>
          <w:tcPr>
            <w:tcW w:w="18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477D41">
            <w:pPr>
              <w:widowControl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到货时限及交付地点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6C5779F">
            <w:pPr>
              <w:widowControl/>
              <w:jc w:val="left"/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 w:asciiTheme="majorEastAsia" w:hAnsiTheme="majorEastAsia" w:eastAsiaTheme="majorEastAsia"/>
                <w:color w:val="auto"/>
                <w:sz w:val="18"/>
                <w:szCs w:val="18"/>
              </w:rPr>
              <w:t>合同签订后</w:t>
            </w:r>
            <w:r>
              <w:rPr>
                <w:rFonts w:hint="eastAsia" w:cs="Times New Roman" w:asciiTheme="majorEastAsia" w:hAnsiTheme="majorEastAsia" w:eastAsiaTheme="majorEastAsia"/>
                <w:color w:val="auto"/>
                <w:sz w:val="18"/>
                <w:szCs w:val="18"/>
                <w:lang w:val="en-US" w:eastAsia="zh-CN"/>
              </w:rPr>
              <w:t>接采购人通知之日起，30个自然日以内安装调试合格</w:t>
            </w:r>
          </w:p>
          <w:p w14:paraId="2EB3F35C">
            <w:pPr>
              <w:widowControl/>
              <w:jc w:val="left"/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运至采购人指定地点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BE6215C">
            <w:pPr>
              <w:widowControl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  <w:t>/</w:t>
            </w:r>
          </w:p>
        </w:tc>
      </w:tr>
      <w:tr w14:paraId="08956D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22FD0B4">
            <w:pPr>
              <w:widowControl/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7</w:t>
            </w: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.2</w:t>
            </w:r>
          </w:p>
        </w:tc>
        <w:tc>
          <w:tcPr>
            <w:tcW w:w="18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A972D3">
            <w:pPr>
              <w:widowControl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免费保修期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2833C24">
            <w:pPr>
              <w:widowControl/>
              <w:jc w:val="left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整机质保5</w:t>
            </w: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年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C237560">
            <w:pPr>
              <w:widowControl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  <w:t>/</w:t>
            </w:r>
          </w:p>
        </w:tc>
      </w:tr>
      <w:tr w14:paraId="445CAD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306E315">
            <w:pPr>
              <w:widowControl/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7</w:t>
            </w: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.3</w:t>
            </w:r>
          </w:p>
        </w:tc>
        <w:tc>
          <w:tcPr>
            <w:tcW w:w="18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BB736C">
            <w:pPr>
              <w:widowControl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出现故障回应时间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AE06BC6">
            <w:pPr>
              <w:widowControl/>
              <w:jc w:val="left"/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立即电话响应</w:t>
            </w:r>
          </w:p>
          <w:p w14:paraId="5BA954D1">
            <w:pPr>
              <w:widowControl/>
              <w:jc w:val="left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 xml:space="preserve">维修到达现场时间≤ </w:t>
            </w: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小时（本地）</w:t>
            </w:r>
          </w:p>
          <w:p w14:paraId="190E21D8">
            <w:pPr>
              <w:widowControl/>
              <w:jc w:val="left"/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维修到达现场时间≤24小时（外地）</w:t>
            </w:r>
          </w:p>
          <w:p w14:paraId="4574AA6E">
            <w:pPr>
              <w:widowControl/>
              <w:jc w:val="left"/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如不能解决问题，7天内提供备用机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7191892">
            <w:pPr>
              <w:widowControl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  <w:t>/</w:t>
            </w:r>
          </w:p>
        </w:tc>
      </w:tr>
      <w:tr w14:paraId="73323C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A8CD163">
            <w:pPr>
              <w:widowControl/>
              <w:snapToGrid w:val="0"/>
              <w:contextualSpacing/>
              <w:jc w:val="center"/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7.4</w:t>
            </w:r>
          </w:p>
        </w:tc>
        <w:tc>
          <w:tcPr>
            <w:tcW w:w="18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A78E27">
            <w:pPr>
              <w:widowControl/>
              <w:jc w:val="center"/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维修支持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2B7DC35">
            <w:pPr>
              <w:widowControl/>
              <w:jc w:val="left"/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配件供应时间≥10年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7D0D438">
            <w:pPr>
              <w:widowControl/>
              <w:jc w:val="center"/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  <w:t>/</w:t>
            </w:r>
          </w:p>
        </w:tc>
      </w:tr>
      <w:tr w14:paraId="4FDBB5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10F3D24">
            <w:pPr>
              <w:widowControl/>
              <w:snapToGrid w:val="0"/>
              <w:contextualSpacing/>
              <w:jc w:val="center"/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7</w:t>
            </w: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.</w:t>
            </w: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18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5E3F60">
            <w:pPr>
              <w:widowControl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维修资料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85D53C5">
            <w:pPr>
              <w:widowControl/>
              <w:jc w:val="left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提供详细操作手册、维修保养手册、安装手册等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FC55EAA">
            <w:pPr>
              <w:widowControl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  <w:t>/</w:t>
            </w:r>
          </w:p>
        </w:tc>
      </w:tr>
      <w:tr w14:paraId="6E7178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2738EA5">
            <w:pPr>
              <w:widowControl/>
              <w:snapToGrid w:val="0"/>
              <w:contextualSpacing/>
              <w:jc w:val="center"/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7</w:t>
            </w: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.</w:t>
            </w: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18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0B9AF7">
            <w:pPr>
              <w:widowControl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预防性维修</w:t>
            </w: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br w:type="textWrapping"/>
            </w: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/定期维护保养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5A27CEB">
            <w:pPr>
              <w:widowControl/>
              <w:jc w:val="left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保修期内生产厂家/全国总代理提供每半年一次维护保养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2E9DE63">
            <w:pPr>
              <w:widowControl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  <w:t>/</w:t>
            </w:r>
          </w:p>
        </w:tc>
      </w:tr>
      <w:tr w14:paraId="1149C1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50E55EE">
            <w:pPr>
              <w:widowControl/>
              <w:snapToGrid w:val="0"/>
              <w:contextualSpacing/>
              <w:jc w:val="center"/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7.7</w:t>
            </w:r>
          </w:p>
        </w:tc>
        <w:tc>
          <w:tcPr>
            <w:tcW w:w="18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B7B15B">
            <w:pPr>
              <w:widowControl/>
              <w:jc w:val="center"/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升级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623DECE">
            <w:pPr>
              <w:widowControl/>
              <w:jc w:val="left"/>
              <w:rPr>
                <w:rFonts w:hint="default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  <w:t>在质保期内，如果成交供应商的产品有软件技术升级，应及时通知采购人，如采购人有相应要求，应对采购人购买的产品进行免费软件升级服务。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0C48C46">
            <w:pPr>
              <w:widowControl/>
              <w:jc w:val="center"/>
              <w:rPr>
                <w:rFonts w:hint="eastAsia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b w:val="0"/>
                <w:bCs/>
                <w:color w:val="auto"/>
                <w:sz w:val="18"/>
                <w:szCs w:val="18"/>
                <w:highlight w:val="none"/>
                <w:shd w:val="clear"/>
                <w:lang w:val="en-US" w:eastAsia="zh-CN"/>
              </w:rPr>
              <w:t>/</w:t>
            </w:r>
          </w:p>
        </w:tc>
      </w:tr>
      <w:tr w14:paraId="51DA69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FB17780">
            <w:pPr>
              <w:widowControl/>
              <w:snapToGrid w:val="0"/>
              <w:contextualSpacing/>
              <w:jc w:val="center"/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7</w:t>
            </w: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.</w:t>
            </w: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8</w:t>
            </w:r>
          </w:p>
        </w:tc>
        <w:tc>
          <w:tcPr>
            <w:tcW w:w="18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863A5B">
            <w:pPr>
              <w:widowControl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培训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082E71B">
            <w:pPr>
              <w:widowControl/>
              <w:jc w:val="left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成交供应商</w:t>
            </w:r>
            <w:r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对其提供产品的使用和操作应尽培训义务。</w:t>
            </w: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成交供应商</w:t>
            </w:r>
            <w:r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应提供对采购人的基本免费培训，使采购人使用人员能够正常操作。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9D8D1BD">
            <w:pPr>
              <w:widowControl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  <w:t>/</w:t>
            </w:r>
          </w:p>
        </w:tc>
      </w:tr>
      <w:tr w14:paraId="4131DF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D180B9A">
            <w:pPr>
              <w:widowControl/>
              <w:snapToGrid w:val="0"/>
              <w:contextualSpacing/>
              <w:jc w:val="center"/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7.9</w:t>
            </w:r>
          </w:p>
        </w:tc>
        <w:tc>
          <w:tcPr>
            <w:tcW w:w="18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3B3C4B">
            <w:pPr>
              <w:widowControl/>
              <w:jc w:val="center"/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验收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5E917FB">
            <w:pPr>
              <w:widowControl/>
              <w:jc w:val="left"/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双方对设备按照合同、配置清单及相关质量要求</w:t>
            </w: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进行验收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A267DC0">
            <w:pPr>
              <w:widowControl/>
              <w:jc w:val="center"/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  <w:t>/</w:t>
            </w:r>
          </w:p>
        </w:tc>
      </w:tr>
    </w:tbl>
    <w:p w14:paraId="245C9182">
      <w:pPr>
        <w:rPr>
          <w:rFonts w:hint="eastAsia" w:ascii="宋体" w:hAnsi="宋体" w:eastAsia="宋体" w:cs="宋体"/>
          <w:bCs/>
          <w:color w:val="FF0000"/>
          <w:kern w:val="0"/>
          <w:sz w:val="22"/>
          <w:szCs w:val="22"/>
          <w:lang w:val="en-US" w:eastAsia="zh-CN"/>
        </w:rPr>
      </w:pPr>
    </w:p>
    <w:p w14:paraId="47D2BB38">
      <w:pPr>
        <w:rPr>
          <w:rFonts w:hint="eastAsia" w:ascii="宋体" w:hAnsi="宋体" w:eastAsia="宋体" w:cs="宋体"/>
          <w:bCs/>
          <w:color w:val="FF0000"/>
          <w:kern w:val="0"/>
          <w:sz w:val="22"/>
          <w:szCs w:val="22"/>
          <w:lang w:val="en-US" w:eastAsia="zh-CN"/>
        </w:rPr>
      </w:pPr>
    </w:p>
    <w:p w14:paraId="5EF8B674">
      <w:pPr>
        <w:rPr>
          <w:rFonts w:hint="eastAsia" w:ascii="宋体" w:hAnsi="宋体" w:eastAsia="宋体" w:cs="宋体"/>
          <w:bCs/>
          <w:color w:val="FF0000"/>
          <w:kern w:val="0"/>
          <w:sz w:val="22"/>
          <w:szCs w:val="22"/>
          <w:lang w:val="en-US" w:eastAsia="zh-CN"/>
        </w:rPr>
      </w:pPr>
    </w:p>
    <w:p w14:paraId="28A2C7BA">
      <w:pPr>
        <w:rPr>
          <w:rFonts w:hint="eastAsia" w:ascii="宋体" w:hAnsi="宋体" w:eastAsia="宋体" w:cs="宋体"/>
          <w:bCs/>
          <w:color w:val="FF0000"/>
          <w:kern w:val="0"/>
          <w:sz w:val="22"/>
          <w:szCs w:val="22"/>
          <w:lang w:val="en-US" w:eastAsia="zh-CN"/>
        </w:rPr>
      </w:pPr>
    </w:p>
    <w:p w14:paraId="6171A448">
      <w:pPr>
        <w:rPr>
          <w:rFonts w:hint="eastAsia" w:ascii="宋体" w:hAnsi="宋体" w:eastAsia="宋体" w:cs="宋体"/>
          <w:bCs/>
          <w:color w:val="FF0000"/>
          <w:kern w:val="0"/>
          <w:sz w:val="22"/>
          <w:szCs w:val="22"/>
          <w:lang w:val="en-US" w:eastAsia="zh-CN"/>
        </w:rPr>
      </w:pPr>
    </w:p>
    <w:p w14:paraId="661C3479">
      <w:pPr>
        <w:rPr>
          <w:rFonts w:hint="eastAsia" w:ascii="宋体" w:hAnsi="宋体" w:eastAsia="宋体" w:cs="宋体"/>
          <w:bCs/>
          <w:color w:val="FF0000"/>
          <w:kern w:val="0"/>
          <w:sz w:val="22"/>
          <w:szCs w:val="22"/>
          <w:lang w:val="en-US" w:eastAsia="zh-CN"/>
        </w:rPr>
      </w:pPr>
    </w:p>
    <w:p w14:paraId="7FE8B201">
      <w:pPr>
        <w:rPr>
          <w:rFonts w:hint="eastAsia" w:ascii="宋体" w:hAnsi="宋体" w:eastAsia="宋体" w:cs="宋体"/>
          <w:bCs/>
          <w:color w:val="FF0000"/>
          <w:kern w:val="0"/>
          <w:sz w:val="22"/>
          <w:szCs w:val="22"/>
          <w:lang w:val="en-US" w:eastAsia="zh-CN"/>
        </w:rPr>
      </w:pPr>
    </w:p>
    <w:p w14:paraId="29B4EFE7">
      <w:pPr>
        <w:rPr>
          <w:rFonts w:hint="eastAsia" w:ascii="宋体" w:hAnsi="宋体" w:eastAsia="宋体" w:cs="宋体"/>
          <w:bCs/>
          <w:color w:val="FF0000"/>
          <w:kern w:val="0"/>
          <w:sz w:val="22"/>
          <w:szCs w:val="22"/>
          <w:lang w:val="en-US" w:eastAsia="zh-CN"/>
        </w:rPr>
      </w:pPr>
    </w:p>
    <w:sectPr>
      <w:footerReference r:id="rId3" w:type="default"/>
      <w:pgSz w:w="11906" w:h="16838"/>
      <w:pgMar w:top="567" w:right="850" w:bottom="567" w:left="850" w:header="283" w:footer="283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S PGothic">
    <w:panose1 w:val="020B0600070205080204"/>
    <w:charset w:val="80"/>
    <w:family w:val="auto"/>
    <w:pitch w:val="default"/>
    <w:sig w:usb0="E00002FF" w:usb1="6AC7FDFB" w:usb2="00000012" w:usb3="00000000" w:csb0="4002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0E608D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F8E9957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F8E9957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JkMGVmMTIwMTEwMWYzN2RkYzRhMTZmOTcwNzVhMGMifQ=="/>
  </w:docVars>
  <w:rsids>
    <w:rsidRoot w:val="3E1B4F9C"/>
    <w:rsid w:val="00001A32"/>
    <w:rsid w:val="002F741B"/>
    <w:rsid w:val="00381040"/>
    <w:rsid w:val="0060543C"/>
    <w:rsid w:val="00775D6E"/>
    <w:rsid w:val="007F27CB"/>
    <w:rsid w:val="00E84814"/>
    <w:rsid w:val="00FF14DB"/>
    <w:rsid w:val="01500077"/>
    <w:rsid w:val="01755C73"/>
    <w:rsid w:val="019978BC"/>
    <w:rsid w:val="01C35AF5"/>
    <w:rsid w:val="01EF3980"/>
    <w:rsid w:val="027155B8"/>
    <w:rsid w:val="02785724"/>
    <w:rsid w:val="02826542"/>
    <w:rsid w:val="02906F11"/>
    <w:rsid w:val="029E162E"/>
    <w:rsid w:val="02D23086"/>
    <w:rsid w:val="02EB05EB"/>
    <w:rsid w:val="03100A69"/>
    <w:rsid w:val="03547F3F"/>
    <w:rsid w:val="0371289F"/>
    <w:rsid w:val="03A8028B"/>
    <w:rsid w:val="03B44709"/>
    <w:rsid w:val="03D1158F"/>
    <w:rsid w:val="03E72B61"/>
    <w:rsid w:val="03EF5EB9"/>
    <w:rsid w:val="041A0F25"/>
    <w:rsid w:val="04486A55"/>
    <w:rsid w:val="04651CD8"/>
    <w:rsid w:val="04713CD5"/>
    <w:rsid w:val="04732647"/>
    <w:rsid w:val="04B327A2"/>
    <w:rsid w:val="04B92BFF"/>
    <w:rsid w:val="04C64E6C"/>
    <w:rsid w:val="04C904B8"/>
    <w:rsid w:val="04E62E18"/>
    <w:rsid w:val="04E80761"/>
    <w:rsid w:val="04ED4E25"/>
    <w:rsid w:val="04F35535"/>
    <w:rsid w:val="05080FE1"/>
    <w:rsid w:val="052B1173"/>
    <w:rsid w:val="05377B18"/>
    <w:rsid w:val="05551D4C"/>
    <w:rsid w:val="05597A8E"/>
    <w:rsid w:val="05706B86"/>
    <w:rsid w:val="05BD776D"/>
    <w:rsid w:val="05E27A84"/>
    <w:rsid w:val="05E732EC"/>
    <w:rsid w:val="05F31C91"/>
    <w:rsid w:val="06076B56"/>
    <w:rsid w:val="06127C3D"/>
    <w:rsid w:val="061B4D44"/>
    <w:rsid w:val="063858F6"/>
    <w:rsid w:val="063876A4"/>
    <w:rsid w:val="063D2F0C"/>
    <w:rsid w:val="06400C90"/>
    <w:rsid w:val="06441014"/>
    <w:rsid w:val="0673692E"/>
    <w:rsid w:val="06F25E18"/>
    <w:rsid w:val="070E50F5"/>
    <w:rsid w:val="073A6CA6"/>
    <w:rsid w:val="0757624F"/>
    <w:rsid w:val="07686EEB"/>
    <w:rsid w:val="076F5347"/>
    <w:rsid w:val="07843122"/>
    <w:rsid w:val="07C03DF5"/>
    <w:rsid w:val="080D2DB2"/>
    <w:rsid w:val="0822060B"/>
    <w:rsid w:val="08251EAA"/>
    <w:rsid w:val="083D3697"/>
    <w:rsid w:val="085D5AE7"/>
    <w:rsid w:val="086C4E69"/>
    <w:rsid w:val="08701429"/>
    <w:rsid w:val="088017D6"/>
    <w:rsid w:val="088E7A4F"/>
    <w:rsid w:val="08931509"/>
    <w:rsid w:val="08A96637"/>
    <w:rsid w:val="09664528"/>
    <w:rsid w:val="09781D8F"/>
    <w:rsid w:val="09811362"/>
    <w:rsid w:val="09B62A8E"/>
    <w:rsid w:val="09C13E54"/>
    <w:rsid w:val="09C53944"/>
    <w:rsid w:val="09DF42DA"/>
    <w:rsid w:val="0A00672A"/>
    <w:rsid w:val="0A122902"/>
    <w:rsid w:val="0A1641A0"/>
    <w:rsid w:val="0A841A00"/>
    <w:rsid w:val="0A894972"/>
    <w:rsid w:val="0AA4793D"/>
    <w:rsid w:val="0AB02221"/>
    <w:rsid w:val="0AB37C41"/>
    <w:rsid w:val="0AE0655C"/>
    <w:rsid w:val="0AE45FA7"/>
    <w:rsid w:val="0B0815FA"/>
    <w:rsid w:val="0B106E41"/>
    <w:rsid w:val="0B354AFA"/>
    <w:rsid w:val="0B444D3D"/>
    <w:rsid w:val="0B490622"/>
    <w:rsid w:val="0B725406"/>
    <w:rsid w:val="0BB43C70"/>
    <w:rsid w:val="0BBB4905"/>
    <w:rsid w:val="0BCE79D3"/>
    <w:rsid w:val="0C30706F"/>
    <w:rsid w:val="0C41127C"/>
    <w:rsid w:val="0C41302A"/>
    <w:rsid w:val="0C762CD4"/>
    <w:rsid w:val="0C884E60"/>
    <w:rsid w:val="0C887271"/>
    <w:rsid w:val="0CAE147F"/>
    <w:rsid w:val="0CD81BE1"/>
    <w:rsid w:val="0D3B3F1D"/>
    <w:rsid w:val="0D464D9C"/>
    <w:rsid w:val="0D473781"/>
    <w:rsid w:val="0DBF228F"/>
    <w:rsid w:val="0DCB2DA7"/>
    <w:rsid w:val="0E214EC1"/>
    <w:rsid w:val="0E4A08BC"/>
    <w:rsid w:val="0E611762"/>
    <w:rsid w:val="0E7212F7"/>
    <w:rsid w:val="0EA9697B"/>
    <w:rsid w:val="0EC66699"/>
    <w:rsid w:val="0ED32660"/>
    <w:rsid w:val="0F044E32"/>
    <w:rsid w:val="0F0A565F"/>
    <w:rsid w:val="0F5B4403"/>
    <w:rsid w:val="0F7722CF"/>
    <w:rsid w:val="0FDD21EC"/>
    <w:rsid w:val="0FEB5787"/>
    <w:rsid w:val="0FEE34C9"/>
    <w:rsid w:val="10042CED"/>
    <w:rsid w:val="101D34E9"/>
    <w:rsid w:val="101E3DAE"/>
    <w:rsid w:val="105729E6"/>
    <w:rsid w:val="105E064F"/>
    <w:rsid w:val="109B53FF"/>
    <w:rsid w:val="10EC7A09"/>
    <w:rsid w:val="11210BF1"/>
    <w:rsid w:val="11717F0E"/>
    <w:rsid w:val="11E42DD6"/>
    <w:rsid w:val="11E8281D"/>
    <w:rsid w:val="123A47A4"/>
    <w:rsid w:val="12457169"/>
    <w:rsid w:val="127765B1"/>
    <w:rsid w:val="12AB744F"/>
    <w:rsid w:val="12C86F91"/>
    <w:rsid w:val="12D62910"/>
    <w:rsid w:val="1312127D"/>
    <w:rsid w:val="13451652"/>
    <w:rsid w:val="136308EE"/>
    <w:rsid w:val="13762441"/>
    <w:rsid w:val="13BD10C8"/>
    <w:rsid w:val="13C0517C"/>
    <w:rsid w:val="13C24A51"/>
    <w:rsid w:val="13D72EAC"/>
    <w:rsid w:val="13ED42DA"/>
    <w:rsid w:val="13F9619B"/>
    <w:rsid w:val="14292D22"/>
    <w:rsid w:val="14541D14"/>
    <w:rsid w:val="14643D5A"/>
    <w:rsid w:val="14B06F9F"/>
    <w:rsid w:val="14B720DC"/>
    <w:rsid w:val="152D3042"/>
    <w:rsid w:val="153E0A4F"/>
    <w:rsid w:val="153E45AB"/>
    <w:rsid w:val="15602773"/>
    <w:rsid w:val="15EA64E1"/>
    <w:rsid w:val="166718DF"/>
    <w:rsid w:val="16846935"/>
    <w:rsid w:val="169750FB"/>
    <w:rsid w:val="16EA6010"/>
    <w:rsid w:val="17017F86"/>
    <w:rsid w:val="170B0440"/>
    <w:rsid w:val="171F0DE0"/>
    <w:rsid w:val="17306175"/>
    <w:rsid w:val="174340FA"/>
    <w:rsid w:val="174F2A9F"/>
    <w:rsid w:val="17516817"/>
    <w:rsid w:val="1752433D"/>
    <w:rsid w:val="17621503"/>
    <w:rsid w:val="17C36FE9"/>
    <w:rsid w:val="17E86BCC"/>
    <w:rsid w:val="180715CC"/>
    <w:rsid w:val="180C6BE2"/>
    <w:rsid w:val="181B5077"/>
    <w:rsid w:val="188D4503"/>
    <w:rsid w:val="18F51424"/>
    <w:rsid w:val="190A34AA"/>
    <w:rsid w:val="192F4936"/>
    <w:rsid w:val="193E7F56"/>
    <w:rsid w:val="194B7296"/>
    <w:rsid w:val="194F6D87"/>
    <w:rsid w:val="19551B44"/>
    <w:rsid w:val="19921369"/>
    <w:rsid w:val="199C7AF2"/>
    <w:rsid w:val="1A402B73"/>
    <w:rsid w:val="1A4E34E2"/>
    <w:rsid w:val="1A5F749D"/>
    <w:rsid w:val="1A6940BC"/>
    <w:rsid w:val="1A8A4074"/>
    <w:rsid w:val="1A9609E5"/>
    <w:rsid w:val="1A9D1D74"/>
    <w:rsid w:val="1AA65D7F"/>
    <w:rsid w:val="1AC11F06"/>
    <w:rsid w:val="1ADA6B24"/>
    <w:rsid w:val="1AFE09E6"/>
    <w:rsid w:val="1B3E1DD5"/>
    <w:rsid w:val="1B8003C8"/>
    <w:rsid w:val="1BB12609"/>
    <w:rsid w:val="1C071B9A"/>
    <w:rsid w:val="1C183DA8"/>
    <w:rsid w:val="1C5D1630"/>
    <w:rsid w:val="1C6F7740"/>
    <w:rsid w:val="1CCB706C"/>
    <w:rsid w:val="1CF34C8A"/>
    <w:rsid w:val="1CFF0AC4"/>
    <w:rsid w:val="1D292EB6"/>
    <w:rsid w:val="1D3369BF"/>
    <w:rsid w:val="1D385D84"/>
    <w:rsid w:val="1D3D530A"/>
    <w:rsid w:val="1D7274E7"/>
    <w:rsid w:val="1D8B55C8"/>
    <w:rsid w:val="1DB4365C"/>
    <w:rsid w:val="1DE303E5"/>
    <w:rsid w:val="1DF7774C"/>
    <w:rsid w:val="1DF779ED"/>
    <w:rsid w:val="1E004AF3"/>
    <w:rsid w:val="1E402EC8"/>
    <w:rsid w:val="1E62755C"/>
    <w:rsid w:val="1EB678A8"/>
    <w:rsid w:val="1EBA2EF4"/>
    <w:rsid w:val="1EC45B21"/>
    <w:rsid w:val="1EFB350D"/>
    <w:rsid w:val="1F262338"/>
    <w:rsid w:val="1F3233D2"/>
    <w:rsid w:val="1F5B33FE"/>
    <w:rsid w:val="1F6966C8"/>
    <w:rsid w:val="1F8A5392"/>
    <w:rsid w:val="1FDA1374"/>
    <w:rsid w:val="202330B3"/>
    <w:rsid w:val="206F43A0"/>
    <w:rsid w:val="208F3F88"/>
    <w:rsid w:val="20B6593D"/>
    <w:rsid w:val="212E7BC9"/>
    <w:rsid w:val="21500F6F"/>
    <w:rsid w:val="21881CE4"/>
    <w:rsid w:val="219914E7"/>
    <w:rsid w:val="223236E9"/>
    <w:rsid w:val="223F3975"/>
    <w:rsid w:val="224A309B"/>
    <w:rsid w:val="2254749D"/>
    <w:rsid w:val="2265586D"/>
    <w:rsid w:val="22976274"/>
    <w:rsid w:val="22F17100"/>
    <w:rsid w:val="23013214"/>
    <w:rsid w:val="230706D2"/>
    <w:rsid w:val="23161715"/>
    <w:rsid w:val="23203542"/>
    <w:rsid w:val="2323340C"/>
    <w:rsid w:val="235A693F"/>
    <w:rsid w:val="238166D6"/>
    <w:rsid w:val="23B720F8"/>
    <w:rsid w:val="23C16AD3"/>
    <w:rsid w:val="23E02015"/>
    <w:rsid w:val="23F76691"/>
    <w:rsid w:val="240910D8"/>
    <w:rsid w:val="240D3609"/>
    <w:rsid w:val="242E26F2"/>
    <w:rsid w:val="246703CF"/>
    <w:rsid w:val="24A867CE"/>
    <w:rsid w:val="24AE2110"/>
    <w:rsid w:val="24D146B3"/>
    <w:rsid w:val="24D26ABE"/>
    <w:rsid w:val="24DE36B4"/>
    <w:rsid w:val="24ED64AC"/>
    <w:rsid w:val="25003915"/>
    <w:rsid w:val="251175E6"/>
    <w:rsid w:val="252B4ADE"/>
    <w:rsid w:val="25637AEF"/>
    <w:rsid w:val="2564005E"/>
    <w:rsid w:val="257A518B"/>
    <w:rsid w:val="259326F1"/>
    <w:rsid w:val="259A3A7F"/>
    <w:rsid w:val="25FD5DBC"/>
    <w:rsid w:val="260158AC"/>
    <w:rsid w:val="26161EEF"/>
    <w:rsid w:val="263F1D85"/>
    <w:rsid w:val="26414073"/>
    <w:rsid w:val="264F6618"/>
    <w:rsid w:val="265579A6"/>
    <w:rsid w:val="265D648B"/>
    <w:rsid w:val="26CD39E1"/>
    <w:rsid w:val="26EC20B9"/>
    <w:rsid w:val="275859A0"/>
    <w:rsid w:val="277D5407"/>
    <w:rsid w:val="27840543"/>
    <w:rsid w:val="279B048A"/>
    <w:rsid w:val="279F4FDA"/>
    <w:rsid w:val="27C46B92"/>
    <w:rsid w:val="27F1298E"/>
    <w:rsid w:val="27FA25B3"/>
    <w:rsid w:val="284101E2"/>
    <w:rsid w:val="28895A94"/>
    <w:rsid w:val="28AA68F0"/>
    <w:rsid w:val="28AB1948"/>
    <w:rsid w:val="28DB4515"/>
    <w:rsid w:val="28F2659B"/>
    <w:rsid w:val="28F2772E"/>
    <w:rsid w:val="292950FD"/>
    <w:rsid w:val="293154D6"/>
    <w:rsid w:val="2953641F"/>
    <w:rsid w:val="29860AD7"/>
    <w:rsid w:val="299D5919"/>
    <w:rsid w:val="299F12EA"/>
    <w:rsid w:val="29A46C7B"/>
    <w:rsid w:val="2A102562"/>
    <w:rsid w:val="2A157B78"/>
    <w:rsid w:val="2A16744D"/>
    <w:rsid w:val="2A2D63B5"/>
    <w:rsid w:val="2A4274C0"/>
    <w:rsid w:val="2A5561C7"/>
    <w:rsid w:val="2A5F0DF4"/>
    <w:rsid w:val="2A7A3E7F"/>
    <w:rsid w:val="2B1D12B9"/>
    <w:rsid w:val="2B5E72FD"/>
    <w:rsid w:val="2B770BCB"/>
    <w:rsid w:val="2BCF1FA9"/>
    <w:rsid w:val="2BDA2E28"/>
    <w:rsid w:val="2BF91B7B"/>
    <w:rsid w:val="2BFF288E"/>
    <w:rsid w:val="2C1520B2"/>
    <w:rsid w:val="2C28175D"/>
    <w:rsid w:val="2C475FE3"/>
    <w:rsid w:val="2C593E1C"/>
    <w:rsid w:val="2C610E53"/>
    <w:rsid w:val="2C736ED8"/>
    <w:rsid w:val="2CD47877"/>
    <w:rsid w:val="2CDC672B"/>
    <w:rsid w:val="2CFA4E04"/>
    <w:rsid w:val="2D004E0B"/>
    <w:rsid w:val="2D376A19"/>
    <w:rsid w:val="2D4E62A1"/>
    <w:rsid w:val="2D4F33A1"/>
    <w:rsid w:val="2D5042D7"/>
    <w:rsid w:val="2D560FA8"/>
    <w:rsid w:val="2D5E1836"/>
    <w:rsid w:val="2D855015"/>
    <w:rsid w:val="2D8A65BD"/>
    <w:rsid w:val="2DA21723"/>
    <w:rsid w:val="2DC31699"/>
    <w:rsid w:val="2DD35D80"/>
    <w:rsid w:val="2DE616EF"/>
    <w:rsid w:val="2DE954FC"/>
    <w:rsid w:val="2E045F3A"/>
    <w:rsid w:val="2E0E6DB8"/>
    <w:rsid w:val="2E114AFB"/>
    <w:rsid w:val="2E3D144C"/>
    <w:rsid w:val="2E6115DE"/>
    <w:rsid w:val="2E734E6D"/>
    <w:rsid w:val="2EA15FFD"/>
    <w:rsid w:val="2EB21E3A"/>
    <w:rsid w:val="2ED95618"/>
    <w:rsid w:val="2EF835C5"/>
    <w:rsid w:val="2EFE507F"/>
    <w:rsid w:val="2F0A3A24"/>
    <w:rsid w:val="2F3211F6"/>
    <w:rsid w:val="2F440E1F"/>
    <w:rsid w:val="2F527179"/>
    <w:rsid w:val="2F5F407D"/>
    <w:rsid w:val="2F8530AA"/>
    <w:rsid w:val="2F884949"/>
    <w:rsid w:val="2FA06136"/>
    <w:rsid w:val="2FB35E2B"/>
    <w:rsid w:val="306929CC"/>
    <w:rsid w:val="306A6644"/>
    <w:rsid w:val="307D7DE6"/>
    <w:rsid w:val="30BC55FB"/>
    <w:rsid w:val="30E5325B"/>
    <w:rsid w:val="312863E3"/>
    <w:rsid w:val="312D57A8"/>
    <w:rsid w:val="316118F5"/>
    <w:rsid w:val="318A0E4C"/>
    <w:rsid w:val="319F5F79"/>
    <w:rsid w:val="31C556BE"/>
    <w:rsid w:val="320209E2"/>
    <w:rsid w:val="321B1AA4"/>
    <w:rsid w:val="321F2788"/>
    <w:rsid w:val="327A0EC0"/>
    <w:rsid w:val="32897B2A"/>
    <w:rsid w:val="3290431A"/>
    <w:rsid w:val="32AE46C6"/>
    <w:rsid w:val="32D229F9"/>
    <w:rsid w:val="32DC56D7"/>
    <w:rsid w:val="32F742BF"/>
    <w:rsid w:val="333077D1"/>
    <w:rsid w:val="333A02C2"/>
    <w:rsid w:val="33460DA3"/>
    <w:rsid w:val="33592B0E"/>
    <w:rsid w:val="33633296"/>
    <w:rsid w:val="33A61841"/>
    <w:rsid w:val="33B72FA9"/>
    <w:rsid w:val="33C63C91"/>
    <w:rsid w:val="33F36C2E"/>
    <w:rsid w:val="341006AF"/>
    <w:rsid w:val="341964B7"/>
    <w:rsid w:val="341D6008"/>
    <w:rsid w:val="341E7629"/>
    <w:rsid w:val="342F7A89"/>
    <w:rsid w:val="344C6CEE"/>
    <w:rsid w:val="345117AD"/>
    <w:rsid w:val="34727C2F"/>
    <w:rsid w:val="3475776A"/>
    <w:rsid w:val="348778C5"/>
    <w:rsid w:val="34A00986"/>
    <w:rsid w:val="34CF2B0F"/>
    <w:rsid w:val="34F767F8"/>
    <w:rsid w:val="35092088"/>
    <w:rsid w:val="351E58A4"/>
    <w:rsid w:val="35301D0A"/>
    <w:rsid w:val="354E2190"/>
    <w:rsid w:val="3568179C"/>
    <w:rsid w:val="358907BF"/>
    <w:rsid w:val="35944047"/>
    <w:rsid w:val="359D0A22"/>
    <w:rsid w:val="35A63D7A"/>
    <w:rsid w:val="35AB75E3"/>
    <w:rsid w:val="35B91D00"/>
    <w:rsid w:val="36200A61"/>
    <w:rsid w:val="368816D2"/>
    <w:rsid w:val="369B7657"/>
    <w:rsid w:val="3728246D"/>
    <w:rsid w:val="372E04CB"/>
    <w:rsid w:val="376344E2"/>
    <w:rsid w:val="379245B6"/>
    <w:rsid w:val="37BC0444"/>
    <w:rsid w:val="37C27116"/>
    <w:rsid w:val="37D575A6"/>
    <w:rsid w:val="37DA0635"/>
    <w:rsid w:val="37DE77FC"/>
    <w:rsid w:val="37F310CA"/>
    <w:rsid w:val="37F963E3"/>
    <w:rsid w:val="37FA215C"/>
    <w:rsid w:val="386677F1"/>
    <w:rsid w:val="38673C95"/>
    <w:rsid w:val="38910D12"/>
    <w:rsid w:val="389B56ED"/>
    <w:rsid w:val="38A26A7B"/>
    <w:rsid w:val="38D041F9"/>
    <w:rsid w:val="391D359F"/>
    <w:rsid w:val="39A607ED"/>
    <w:rsid w:val="3A267238"/>
    <w:rsid w:val="3A2757DC"/>
    <w:rsid w:val="3A2D3FCE"/>
    <w:rsid w:val="3A4A178B"/>
    <w:rsid w:val="3A635AEF"/>
    <w:rsid w:val="3A6C5593"/>
    <w:rsid w:val="3A797CAF"/>
    <w:rsid w:val="3AD82C28"/>
    <w:rsid w:val="3AE34275"/>
    <w:rsid w:val="3B102E3D"/>
    <w:rsid w:val="3B1A40B2"/>
    <w:rsid w:val="3B4300C7"/>
    <w:rsid w:val="3B7C23E3"/>
    <w:rsid w:val="3BEE1FD7"/>
    <w:rsid w:val="3BEE2461"/>
    <w:rsid w:val="3C027831"/>
    <w:rsid w:val="3C300842"/>
    <w:rsid w:val="3C4A1903"/>
    <w:rsid w:val="3C5A441A"/>
    <w:rsid w:val="3C8F0749"/>
    <w:rsid w:val="3C917532"/>
    <w:rsid w:val="3CBB635D"/>
    <w:rsid w:val="3CFD6976"/>
    <w:rsid w:val="3DA86637"/>
    <w:rsid w:val="3DAE2C6C"/>
    <w:rsid w:val="3DD82F3F"/>
    <w:rsid w:val="3E1B4F9C"/>
    <w:rsid w:val="3E3A062B"/>
    <w:rsid w:val="3E5F4AE1"/>
    <w:rsid w:val="3E6F3879"/>
    <w:rsid w:val="3E823B0A"/>
    <w:rsid w:val="3EA51073"/>
    <w:rsid w:val="3EB43064"/>
    <w:rsid w:val="3EC7548D"/>
    <w:rsid w:val="3EDF3E59"/>
    <w:rsid w:val="3EE15E23"/>
    <w:rsid w:val="3F5D194E"/>
    <w:rsid w:val="3F6A7BC7"/>
    <w:rsid w:val="3FB52EAC"/>
    <w:rsid w:val="3FEE25A6"/>
    <w:rsid w:val="4001745B"/>
    <w:rsid w:val="4012098A"/>
    <w:rsid w:val="40181D19"/>
    <w:rsid w:val="405F16F6"/>
    <w:rsid w:val="408D0DFA"/>
    <w:rsid w:val="40D00013"/>
    <w:rsid w:val="40DF3735"/>
    <w:rsid w:val="40F37AD9"/>
    <w:rsid w:val="40F43C6D"/>
    <w:rsid w:val="41285F8B"/>
    <w:rsid w:val="417A5FC0"/>
    <w:rsid w:val="41AB79BE"/>
    <w:rsid w:val="41D14E2F"/>
    <w:rsid w:val="41FD4695"/>
    <w:rsid w:val="42277FF1"/>
    <w:rsid w:val="42415908"/>
    <w:rsid w:val="42464569"/>
    <w:rsid w:val="4284121C"/>
    <w:rsid w:val="42894808"/>
    <w:rsid w:val="42AD6748"/>
    <w:rsid w:val="42DE2DA6"/>
    <w:rsid w:val="42EA174A"/>
    <w:rsid w:val="433B01F8"/>
    <w:rsid w:val="434075BC"/>
    <w:rsid w:val="43503578"/>
    <w:rsid w:val="437259B2"/>
    <w:rsid w:val="437614FC"/>
    <w:rsid w:val="437D12C7"/>
    <w:rsid w:val="43A85B37"/>
    <w:rsid w:val="44147E9F"/>
    <w:rsid w:val="443F1622"/>
    <w:rsid w:val="44E16B7D"/>
    <w:rsid w:val="450A4A84"/>
    <w:rsid w:val="453C2005"/>
    <w:rsid w:val="4557299B"/>
    <w:rsid w:val="456D5545"/>
    <w:rsid w:val="459C78D2"/>
    <w:rsid w:val="45B46040"/>
    <w:rsid w:val="45D264C6"/>
    <w:rsid w:val="462F5277"/>
    <w:rsid w:val="466730B2"/>
    <w:rsid w:val="46953487"/>
    <w:rsid w:val="469F7F4C"/>
    <w:rsid w:val="46A8633A"/>
    <w:rsid w:val="46CB5BAB"/>
    <w:rsid w:val="47785345"/>
    <w:rsid w:val="480037BE"/>
    <w:rsid w:val="48894BB5"/>
    <w:rsid w:val="48E12BD8"/>
    <w:rsid w:val="48E1714C"/>
    <w:rsid w:val="48E6003E"/>
    <w:rsid w:val="495518E8"/>
    <w:rsid w:val="49785A5A"/>
    <w:rsid w:val="49906437"/>
    <w:rsid w:val="499C7517"/>
    <w:rsid w:val="49B44860"/>
    <w:rsid w:val="49F17862"/>
    <w:rsid w:val="4A963F66"/>
    <w:rsid w:val="4AD60806"/>
    <w:rsid w:val="4B101F6A"/>
    <w:rsid w:val="4B245A16"/>
    <w:rsid w:val="4B2477C4"/>
    <w:rsid w:val="4B337A07"/>
    <w:rsid w:val="4B7E5126"/>
    <w:rsid w:val="4BD27220"/>
    <w:rsid w:val="4C0373D9"/>
    <w:rsid w:val="4C1904B0"/>
    <w:rsid w:val="4C340A48"/>
    <w:rsid w:val="4C3A6B73"/>
    <w:rsid w:val="4C3C0B3D"/>
    <w:rsid w:val="4CC90623"/>
    <w:rsid w:val="4D063625"/>
    <w:rsid w:val="4D5B106D"/>
    <w:rsid w:val="4DAB3F2C"/>
    <w:rsid w:val="4DD059E1"/>
    <w:rsid w:val="4DED6593"/>
    <w:rsid w:val="4E2B2C17"/>
    <w:rsid w:val="4EC015B1"/>
    <w:rsid w:val="4EE555FE"/>
    <w:rsid w:val="4F036929"/>
    <w:rsid w:val="4F195165"/>
    <w:rsid w:val="4F1B0EDE"/>
    <w:rsid w:val="4F5239D2"/>
    <w:rsid w:val="4F55619D"/>
    <w:rsid w:val="4F672375"/>
    <w:rsid w:val="4F702FD7"/>
    <w:rsid w:val="4F87507A"/>
    <w:rsid w:val="4F9516C5"/>
    <w:rsid w:val="4F952A3E"/>
    <w:rsid w:val="4FE614EB"/>
    <w:rsid w:val="501747C3"/>
    <w:rsid w:val="503B106E"/>
    <w:rsid w:val="50417BF7"/>
    <w:rsid w:val="50461F8A"/>
    <w:rsid w:val="505C355C"/>
    <w:rsid w:val="50704772"/>
    <w:rsid w:val="507C3BFE"/>
    <w:rsid w:val="50A218B6"/>
    <w:rsid w:val="50D21A70"/>
    <w:rsid w:val="50F32112"/>
    <w:rsid w:val="510D637B"/>
    <w:rsid w:val="514B3CFC"/>
    <w:rsid w:val="51542485"/>
    <w:rsid w:val="51656440"/>
    <w:rsid w:val="51932FAD"/>
    <w:rsid w:val="51981E3E"/>
    <w:rsid w:val="51BB20EF"/>
    <w:rsid w:val="51F7178E"/>
    <w:rsid w:val="52063012"/>
    <w:rsid w:val="520A30CD"/>
    <w:rsid w:val="5233653E"/>
    <w:rsid w:val="5242431B"/>
    <w:rsid w:val="525C5A95"/>
    <w:rsid w:val="52733D7F"/>
    <w:rsid w:val="528147AD"/>
    <w:rsid w:val="52B940B1"/>
    <w:rsid w:val="53095AB6"/>
    <w:rsid w:val="53690469"/>
    <w:rsid w:val="537700A1"/>
    <w:rsid w:val="537A7080"/>
    <w:rsid w:val="539F032F"/>
    <w:rsid w:val="53B65679"/>
    <w:rsid w:val="53B91D5F"/>
    <w:rsid w:val="53C733E2"/>
    <w:rsid w:val="53C9715A"/>
    <w:rsid w:val="53F32429"/>
    <w:rsid w:val="53FF492A"/>
    <w:rsid w:val="541B04B2"/>
    <w:rsid w:val="542E16B3"/>
    <w:rsid w:val="544A3C5D"/>
    <w:rsid w:val="544C41DB"/>
    <w:rsid w:val="545C3B2A"/>
    <w:rsid w:val="546E385E"/>
    <w:rsid w:val="547C4270"/>
    <w:rsid w:val="548B662F"/>
    <w:rsid w:val="54C6369A"/>
    <w:rsid w:val="54D758A7"/>
    <w:rsid w:val="54F71AA5"/>
    <w:rsid w:val="555B2034"/>
    <w:rsid w:val="557D644E"/>
    <w:rsid w:val="55A229B0"/>
    <w:rsid w:val="55AD7572"/>
    <w:rsid w:val="55DD35F5"/>
    <w:rsid w:val="55E262B1"/>
    <w:rsid w:val="5637574C"/>
    <w:rsid w:val="56382375"/>
    <w:rsid w:val="567B6248"/>
    <w:rsid w:val="567C4958"/>
    <w:rsid w:val="56881C2D"/>
    <w:rsid w:val="568D446F"/>
    <w:rsid w:val="56925F29"/>
    <w:rsid w:val="56B063AF"/>
    <w:rsid w:val="56DF0A43"/>
    <w:rsid w:val="571F6478"/>
    <w:rsid w:val="572E2988"/>
    <w:rsid w:val="57517B92"/>
    <w:rsid w:val="57630A7C"/>
    <w:rsid w:val="576E5344"/>
    <w:rsid w:val="57757B5A"/>
    <w:rsid w:val="579637F7"/>
    <w:rsid w:val="57984065"/>
    <w:rsid w:val="57A75A04"/>
    <w:rsid w:val="57C36BB8"/>
    <w:rsid w:val="57C540DC"/>
    <w:rsid w:val="57DB745C"/>
    <w:rsid w:val="57E34082"/>
    <w:rsid w:val="57E62EFD"/>
    <w:rsid w:val="583F79EB"/>
    <w:rsid w:val="584119B5"/>
    <w:rsid w:val="58614A6A"/>
    <w:rsid w:val="588C69A8"/>
    <w:rsid w:val="58AE1825"/>
    <w:rsid w:val="58AE2DC2"/>
    <w:rsid w:val="58FC58DC"/>
    <w:rsid w:val="5900361E"/>
    <w:rsid w:val="593E74E0"/>
    <w:rsid w:val="593E7CA2"/>
    <w:rsid w:val="596A0A97"/>
    <w:rsid w:val="59723DF0"/>
    <w:rsid w:val="59934492"/>
    <w:rsid w:val="59C679E6"/>
    <w:rsid w:val="59E10F92"/>
    <w:rsid w:val="59EE791A"/>
    <w:rsid w:val="59F45890"/>
    <w:rsid w:val="5A3966BC"/>
    <w:rsid w:val="5A7D0C9E"/>
    <w:rsid w:val="5ABD109B"/>
    <w:rsid w:val="5AD17089"/>
    <w:rsid w:val="5AD54636"/>
    <w:rsid w:val="5B060C94"/>
    <w:rsid w:val="5B323837"/>
    <w:rsid w:val="5B4C6D34"/>
    <w:rsid w:val="5BE70E82"/>
    <w:rsid w:val="5C3B496D"/>
    <w:rsid w:val="5C563555"/>
    <w:rsid w:val="5C6A5B7C"/>
    <w:rsid w:val="5C8A1451"/>
    <w:rsid w:val="5D027D7D"/>
    <w:rsid w:val="5D690CE4"/>
    <w:rsid w:val="5D871F33"/>
    <w:rsid w:val="5DB26EB1"/>
    <w:rsid w:val="5DD72789"/>
    <w:rsid w:val="5DE44F41"/>
    <w:rsid w:val="5DE95C94"/>
    <w:rsid w:val="5E1C16B5"/>
    <w:rsid w:val="5E2733FB"/>
    <w:rsid w:val="5E7303EE"/>
    <w:rsid w:val="5E7F3237"/>
    <w:rsid w:val="5ECE7D1A"/>
    <w:rsid w:val="5F2E2567"/>
    <w:rsid w:val="5FBE5E67"/>
    <w:rsid w:val="600174A9"/>
    <w:rsid w:val="6012615D"/>
    <w:rsid w:val="602F5A5D"/>
    <w:rsid w:val="60427896"/>
    <w:rsid w:val="608D150F"/>
    <w:rsid w:val="60A01243"/>
    <w:rsid w:val="60CE7B5E"/>
    <w:rsid w:val="60CF38D6"/>
    <w:rsid w:val="615E35D8"/>
    <w:rsid w:val="616020DD"/>
    <w:rsid w:val="617701F5"/>
    <w:rsid w:val="61B208F6"/>
    <w:rsid w:val="61C95CC0"/>
    <w:rsid w:val="61E17D65"/>
    <w:rsid w:val="61E635CD"/>
    <w:rsid w:val="62092E18"/>
    <w:rsid w:val="62126170"/>
    <w:rsid w:val="623D2917"/>
    <w:rsid w:val="623F4E6A"/>
    <w:rsid w:val="62970423"/>
    <w:rsid w:val="62F6339C"/>
    <w:rsid w:val="62FD297C"/>
    <w:rsid w:val="63220635"/>
    <w:rsid w:val="63550A19"/>
    <w:rsid w:val="639F3A33"/>
    <w:rsid w:val="63C84E78"/>
    <w:rsid w:val="63D538F9"/>
    <w:rsid w:val="63F20007"/>
    <w:rsid w:val="641C5084"/>
    <w:rsid w:val="642127EF"/>
    <w:rsid w:val="642F62C2"/>
    <w:rsid w:val="644E7D5D"/>
    <w:rsid w:val="64E8140A"/>
    <w:rsid w:val="64EF2589"/>
    <w:rsid w:val="64FA04E8"/>
    <w:rsid w:val="655C1705"/>
    <w:rsid w:val="656A723C"/>
    <w:rsid w:val="6578453C"/>
    <w:rsid w:val="65A11CE5"/>
    <w:rsid w:val="65AC2FF2"/>
    <w:rsid w:val="65BC08CD"/>
    <w:rsid w:val="65D40D20"/>
    <w:rsid w:val="65F922DE"/>
    <w:rsid w:val="662E277A"/>
    <w:rsid w:val="662F72F1"/>
    <w:rsid w:val="663E7E9C"/>
    <w:rsid w:val="663F32AC"/>
    <w:rsid w:val="6659611C"/>
    <w:rsid w:val="665A70FA"/>
    <w:rsid w:val="66613293"/>
    <w:rsid w:val="66884C53"/>
    <w:rsid w:val="66D24120"/>
    <w:rsid w:val="66E14363"/>
    <w:rsid w:val="66EC722A"/>
    <w:rsid w:val="672E75A8"/>
    <w:rsid w:val="6747066A"/>
    <w:rsid w:val="676254A4"/>
    <w:rsid w:val="677376B1"/>
    <w:rsid w:val="6799567F"/>
    <w:rsid w:val="67B04461"/>
    <w:rsid w:val="67F105D6"/>
    <w:rsid w:val="681D13CB"/>
    <w:rsid w:val="68692862"/>
    <w:rsid w:val="68D51CA5"/>
    <w:rsid w:val="68DC1286"/>
    <w:rsid w:val="690600B1"/>
    <w:rsid w:val="69143F32"/>
    <w:rsid w:val="692F749D"/>
    <w:rsid w:val="6933576F"/>
    <w:rsid w:val="6985191D"/>
    <w:rsid w:val="69957EEF"/>
    <w:rsid w:val="69CC4E56"/>
    <w:rsid w:val="6A3D3FA6"/>
    <w:rsid w:val="6A5C1648"/>
    <w:rsid w:val="6A6A173C"/>
    <w:rsid w:val="6AC36259"/>
    <w:rsid w:val="6AD466B8"/>
    <w:rsid w:val="6AF343B2"/>
    <w:rsid w:val="6B7632CC"/>
    <w:rsid w:val="6B841E8D"/>
    <w:rsid w:val="6B9D3287"/>
    <w:rsid w:val="6BE648F5"/>
    <w:rsid w:val="6BED613A"/>
    <w:rsid w:val="6C027255"/>
    <w:rsid w:val="6C242D72"/>
    <w:rsid w:val="6C3513D9"/>
    <w:rsid w:val="6C467142"/>
    <w:rsid w:val="6C517895"/>
    <w:rsid w:val="6C7D22B9"/>
    <w:rsid w:val="6CA200F0"/>
    <w:rsid w:val="6CAA691B"/>
    <w:rsid w:val="6CAD3CED"/>
    <w:rsid w:val="6D3D6964"/>
    <w:rsid w:val="6D5D1E11"/>
    <w:rsid w:val="6DAD31F1"/>
    <w:rsid w:val="6DCF13B9"/>
    <w:rsid w:val="6DE459AB"/>
    <w:rsid w:val="6E25131E"/>
    <w:rsid w:val="6E284B2A"/>
    <w:rsid w:val="6E2A65EF"/>
    <w:rsid w:val="6E853783"/>
    <w:rsid w:val="6EBF142E"/>
    <w:rsid w:val="6ED924EF"/>
    <w:rsid w:val="6EEA46FD"/>
    <w:rsid w:val="6F4A5E0E"/>
    <w:rsid w:val="6F5074C1"/>
    <w:rsid w:val="6F865AA7"/>
    <w:rsid w:val="6F9D176F"/>
    <w:rsid w:val="6FEA072C"/>
    <w:rsid w:val="705160B5"/>
    <w:rsid w:val="705B6F34"/>
    <w:rsid w:val="70A26911"/>
    <w:rsid w:val="70B0102E"/>
    <w:rsid w:val="70F01D72"/>
    <w:rsid w:val="716A57FC"/>
    <w:rsid w:val="717E112C"/>
    <w:rsid w:val="71AD37BF"/>
    <w:rsid w:val="71C11019"/>
    <w:rsid w:val="71EA4A14"/>
    <w:rsid w:val="721101F2"/>
    <w:rsid w:val="721B06D1"/>
    <w:rsid w:val="72802C82"/>
    <w:rsid w:val="72D54D7C"/>
    <w:rsid w:val="72D80D10"/>
    <w:rsid w:val="72E27499"/>
    <w:rsid w:val="72F36482"/>
    <w:rsid w:val="732775A1"/>
    <w:rsid w:val="73313263"/>
    <w:rsid w:val="734463A5"/>
    <w:rsid w:val="73506AF8"/>
    <w:rsid w:val="736E5255"/>
    <w:rsid w:val="740370F5"/>
    <w:rsid w:val="740D6653"/>
    <w:rsid w:val="743005A4"/>
    <w:rsid w:val="74FA4F6E"/>
    <w:rsid w:val="75324707"/>
    <w:rsid w:val="7548217D"/>
    <w:rsid w:val="75483F2B"/>
    <w:rsid w:val="75524DAA"/>
    <w:rsid w:val="75734D20"/>
    <w:rsid w:val="761E4C8C"/>
    <w:rsid w:val="762A509E"/>
    <w:rsid w:val="76424E1E"/>
    <w:rsid w:val="76780840"/>
    <w:rsid w:val="767C4A83"/>
    <w:rsid w:val="768D0F4C"/>
    <w:rsid w:val="769E0E20"/>
    <w:rsid w:val="76C770D1"/>
    <w:rsid w:val="76DA5812"/>
    <w:rsid w:val="76E73992"/>
    <w:rsid w:val="76FF5F2D"/>
    <w:rsid w:val="772164A5"/>
    <w:rsid w:val="77366005"/>
    <w:rsid w:val="77381D7D"/>
    <w:rsid w:val="774249AA"/>
    <w:rsid w:val="775F555C"/>
    <w:rsid w:val="77892370"/>
    <w:rsid w:val="77950F7E"/>
    <w:rsid w:val="779571D0"/>
    <w:rsid w:val="77A826BB"/>
    <w:rsid w:val="77B27D81"/>
    <w:rsid w:val="77B75398"/>
    <w:rsid w:val="77C026A0"/>
    <w:rsid w:val="77F63D5E"/>
    <w:rsid w:val="78395DAD"/>
    <w:rsid w:val="7840366D"/>
    <w:rsid w:val="78542BE7"/>
    <w:rsid w:val="788259A6"/>
    <w:rsid w:val="78BB0EB8"/>
    <w:rsid w:val="78C935D5"/>
    <w:rsid w:val="78EF0B61"/>
    <w:rsid w:val="79065DBD"/>
    <w:rsid w:val="79506E87"/>
    <w:rsid w:val="79584959"/>
    <w:rsid w:val="79A27982"/>
    <w:rsid w:val="7A236D15"/>
    <w:rsid w:val="7A5451A9"/>
    <w:rsid w:val="7A8552D9"/>
    <w:rsid w:val="7A884DCA"/>
    <w:rsid w:val="7A8F43AA"/>
    <w:rsid w:val="7AA17C39"/>
    <w:rsid w:val="7AB43E11"/>
    <w:rsid w:val="7ACB7940"/>
    <w:rsid w:val="7AFB559C"/>
    <w:rsid w:val="7B334F2B"/>
    <w:rsid w:val="7B4D150D"/>
    <w:rsid w:val="7B643141"/>
    <w:rsid w:val="7B8A691F"/>
    <w:rsid w:val="7BB97887"/>
    <w:rsid w:val="7BC20008"/>
    <w:rsid w:val="7C2B0102"/>
    <w:rsid w:val="7C5238E1"/>
    <w:rsid w:val="7C80044E"/>
    <w:rsid w:val="7C940658"/>
    <w:rsid w:val="7C9A0DE4"/>
    <w:rsid w:val="7CB4634A"/>
    <w:rsid w:val="7CD73DE6"/>
    <w:rsid w:val="7D2012E9"/>
    <w:rsid w:val="7D5D078F"/>
    <w:rsid w:val="7D9237C6"/>
    <w:rsid w:val="7DA5687D"/>
    <w:rsid w:val="7DD47D9F"/>
    <w:rsid w:val="7DE20C95"/>
    <w:rsid w:val="7DE40569"/>
    <w:rsid w:val="7DEF79C1"/>
    <w:rsid w:val="7DFA7D8C"/>
    <w:rsid w:val="7E096221"/>
    <w:rsid w:val="7E2467B8"/>
    <w:rsid w:val="7E327526"/>
    <w:rsid w:val="7E354CC4"/>
    <w:rsid w:val="7E3A35F3"/>
    <w:rsid w:val="7E470AF8"/>
    <w:rsid w:val="7E562F61"/>
    <w:rsid w:val="7E650E7F"/>
    <w:rsid w:val="7ECD724F"/>
    <w:rsid w:val="7ED06D3F"/>
    <w:rsid w:val="7ED625A7"/>
    <w:rsid w:val="7EE747B5"/>
    <w:rsid w:val="7F0A04A3"/>
    <w:rsid w:val="7F0B0B56"/>
    <w:rsid w:val="7F182BC0"/>
    <w:rsid w:val="7F2826D7"/>
    <w:rsid w:val="7F323556"/>
    <w:rsid w:val="7F3C6183"/>
    <w:rsid w:val="7F402117"/>
    <w:rsid w:val="7FED2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楷体_GB2312" w:cs="楷体_GB2312"/>
      <w:kern w:val="2"/>
      <w:sz w:val="32"/>
      <w:szCs w:val="3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7">
    <w:name w:val="Strong"/>
    <w:basedOn w:val="6"/>
    <w:qFormat/>
    <w:uiPriority w:val="0"/>
    <w:rPr>
      <w:b/>
    </w:rPr>
  </w:style>
  <w:style w:type="character" w:customStyle="1" w:styleId="8">
    <w:name w:val="NormalCharacter"/>
    <w:qFormat/>
    <w:uiPriority w:val="0"/>
  </w:style>
  <w:style w:type="paragraph" w:customStyle="1" w:styleId="9">
    <w:name w:val="列表段落1"/>
    <w:basedOn w:val="1"/>
    <w:qFormat/>
    <w:uiPriority w:val="34"/>
    <w:pPr>
      <w:ind w:firstLine="420" w:firstLineChars="200"/>
    </w:pPr>
  </w:style>
  <w:style w:type="paragraph" w:styleId="10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10314</Words>
  <Characters>11351</Characters>
  <Lines>0</Lines>
  <Paragraphs>0</Paragraphs>
  <TotalTime>3</TotalTime>
  <ScaleCrop>false</ScaleCrop>
  <LinksUpToDate>false</LinksUpToDate>
  <CharactersWithSpaces>11479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2025-08-01T10:35:00Z</dcterms:created>
  <dc:creator>admin</dc:creator>
  <cp:lastModifiedBy>Administrator</cp:lastModifiedBy>
  <cp:lastPrinted>2025-09-12T09:49:00Z</cp:lastPrinted>
  <dcterms:modified xsi:type="dcterms:W3CDTF">2026-07-22T02:26:24Z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7FF157DDD94F4E0989825213D457745C_13</vt:lpwstr>
  </property>
  <property fmtid="{D5CDD505-2E9C-101B-9397-08002B2CF9AE}" pid="4" name="KSOTemplateDocerSaveRecord">
    <vt:lpwstr>eyJoZGlkIjoiNGNmZDFiYzA5OGEzNTU1NDU3NWUzNjgzODYyMTM4YzMifQ==</vt:lpwstr>
  </property>
</Properties>
</file>