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5CCD">
      <w:pPr>
        <w:spacing w:line="560" w:lineRule="exact"/>
        <w:jc w:val="center"/>
        <w:rPr>
          <w:rFonts w:hint="eastAsia" w:ascii="方正小标宋_GBK" w:hAnsi="方正小标宋_GBK" w:eastAsia="方正小标宋_GBK" w:cs="方正小标宋_GBK"/>
          <w:bCs/>
          <w:sz w:val="30"/>
          <w:szCs w:val="30"/>
          <w:lang w:val="en-US" w:eastAsia="zh-CN"/>
        </w:rPr>
      </w:pPr>
      <w:r>
        <w:rPr>
          <w:rFonts w:hint="eastAsia" w:ascii="方正小标宋_GBK" w:hAnsi="方正小标宋_GBK" w:eastAsia="方正小标宋_GBK" w:cs="方正小标宋_GBK"/>
          <w:bCs/>
          <w:sz w:val="30"/>
          <w:szCs w:val="30"/>
        </w:rPr>
        <w:t>重庆医科大学附属康复医院202</w:t>
      </w:r>
      <w:r>
        <w:rPr>
          <w:rFonts w:hint="eastAsia" w:ascii="方正小标宋_GBK" w:hAnsi="方正小标宋_GBK" w:eastAsia="方正小标宋_GBK" w:cs="方正小标宋_GBK"/>
          <w:bCs/>
          <w:sz w:val="30"/>
          <w:szCs w:val="30"/>
          <w:lang w:val="en-US" w:eastAsia="zh-CN"/>
        </w:rPr>
        <w:t>6</w:t>
      </w:r>
      <w:r>
        <w:rPr>
          <w:rFonts w:hint="eastAsia" w:ascii="方正小标宋_GBK" w:hAnsi="方正小标宋_GBK" w:eastAsia="方正小标宋_GBK" w:cs="方正小标宋_GBK"/>
          <w:bCs/>
          <w:sz w:val="30"/>
          <w:szCs w:val="30"/>
        </w:rPr>
        <w:t>年</w:t>
      </w:r>
      <w:r>
        <w:rPr>
          <w:rFonts w:hint="eastAsia" w:ascii="方正小标宋_GBK" w:hAnsi="方正小标宋_GBK" w:eastAsia="方正小标宋_GBK" w:cs="方正小标宋_GBK"/>
          <w:bCs/>
          <w:sz w:val="30"/>
          <w:szCs w:val="30"/>
          <w:lang w:val="en-US" w:eastAsia="zh-CN"/>
        </w:rPr>
        <w:t>服务</w:t>
      </w:r>
      <w:r>
        <w:rPr>
          <w:rFonts w:hint="eastAsia" w:ascii="方正小标宋_GBK" w:hAnsi="方正小标宋_GBK" w:eastAsia="方正小标宋_GBK" w:cs="方正小标宋_GBK"/>
          <w:bCs/>
          <w:sz w:val="30"/>
          <w:szCs w:val="30"/>
        </w:rPr>
        <w:t>类采购公告</w:t>
      </w:r>
    </w:p>
    <w:p w14:paraId="33D2A6D0">
      <w:pPr>
        <w:spacing w:line="560" w:lineRule="exact"/>
        <w:jc w:val="center"/>
        <w:rPr>
          <w:rFonts w:hint="eastAsia"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w:t>
      </w:r>
      <w:r>
        <w:rPr>
          <w:rFonts w:hint="eastAsia" w:ascii="方正小标宋_GBK" w:hAnsi="方正小标宋_GBK" w:eastAsia="方正小标宋_GBK" w:cs="方正小标宋_GBK"/>
          <w:bCs/>
          <w:sz w:val="30"/>
          <w:szCs w:val="30"/>
          <w:lang w:val="en-US" w:eastAsia="zh-CN"/>
        </w:rPr>
        <w:t>医院2026年医疗责任保险服务项目</w:t>
      </w:r>
      <w:r>
        <w:rPr>
          <w:rFonts w:hint="eastAsia" w:ascii="方正小标宋_GBK" w:hAnsi="方正小标宋_GBK" w:eastAsia="方正小标宋_GBK" w:cs="方正小标宋_GBK"/>
          <w:bCs/>
          <w:sz w:val="30"/>
          <w:szCs w:val="30"/>
        </w:rPr>
        <w:t>）</w:t>
      </w:r>
    </w:p>
    <w:p w14:paraId="33894206">
      <w:pPr>
        <w:spacing w:line="560" w:lineRule="exact"/>
        <w:jc w:val="center"/>
        <w:rPr>
          <w:rFonts w:hint="eastAsia" w:ascii="方正小标宋_GBK" w:hAnsi="方正小标宋_GBK" w:eastAsia="方正小标宋_GBK" w:cs="方正小标宋_GBK"/>
          <w:bCs/>
          <w:sz w:val="30"/>
          <w:szCs w:val="30"/>
          <w:lang w:val="en-US" w:eastAsia="zh-CN"/>
        </w:rPr>
      </w:pPr>
      <w:bookmarkStart w:id="0" w:name="_Toc465084019"/>
    </w:p>
    <w:p w14:paraId="737E74AB">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一、项目名称：</w:t>
      </w:r>
      <w:r>
        <w:rPr>
          <w:rFonts w:hint="eastAsia" w:ascii="方正仿宋_GBK" w:hAnsi="方正仿宋_GBK" w:eastAsia="方正仿宋_GBK" w:cs="方正仿宋_GBK"/>
          <w:b w:val="0"/>
          <w:bCs w:val="0"/>
          <w:color w:val="auto"/>
          <w:sz w:val="24"/>
          <w:szCs w:val="24"/>
          <w:lang w:val="en-US" w:eastAsia="zh-CN"/>
        </w:rPr>
        <w:t>医院2026年医疗责任保险服务项目</w:t>
      </w:r>
    </w:p>
    <w:p w14:paraId="5E164AFD">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二、项目编号：</w:t>
      </w:r>
      <w:r>
        <w:rPr>
          <w:rFonts w:hint="eastAsia" w:ascii="方正仿宋_GBK" w:hAnsi="方正仿宋_GBK" w:eastAsia="方正仿宋_GBK" w:cs="方正仿宋_GBK"/>
          <w:b w:val="0"/>
          <w:bCs w:val="0"/>
          <w:color w:val="auto"/>
          <w:sz w:val="24"/>
          <w:szCs w:val="24"/>
          <w:lang w:val="en-US" w:eastAsia="zh-CN"/>
        </w:rPr>
        <w:t>CYKF-F2026018</w:t>
      </w:r>
    </w:p>
    <w:p w14:paraId="624C8E8C">
      <w:pPr>
        <w:adjustRightInd w:val="0"/>
        <w:snapToGrid w:val="0"/>
        <w:spacing w:line="240" w:lineRule="auto"/>
        <w:ind w:firstLine="482"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三、项目内容</w:t>
      </w:r>
      <w:bookmarkEnd w:id="0"/>
      <w:r>
        <w:rPr>
          <w:rFonts w:hint="eastAsia" w:ascii="方正仿宋_GBK" w:hAnsi="方正仿宋_GBK" w:eastAsia="方正仿宋_GBK" w:cs="方正仿宋_GBK"/>
          <w:b/>
          <w:bCs/>
          <w:color w:val="auto"/>
          <w:sz w:val="24"/>
          <w:szCs w:val="24"/>
          <w:lang w:val="en-US" w:eastAsia="zh-CN"/>
        </w:rPr>
        <w:t>：</w:t>
      </w:r>
    </w:p>
    <w:tbl>
      <w:tblPr>
        <w:tblStyle w:val="8"/>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958"/>
        <w:gridCol w:w="1281"/>
        <w:gridCol w:w="1431"/>
        <w:gridCol w:w="1511"/>
        <w:gridCol w:w="1673"/>
      </w:tblGrid>
      <w:tr w14:paraId="5BE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20" w:type="pct"/>
            <w:tcBorders>
              <w:top w:val="single" w:color="auto" w:sz="4" w:space="0"/>
              <w:left w:val="single" w:color="auto" w:sz="4" w:space="0"/>
              <w:right w:val="single" w:color="auto" w:sz="4" w:space="0"/>
            </w:tcBorders>
            <w:noWrap w:val="0"/>
            <w:vAlign w:val="center"/>
          </w:tcPr>
          <w:p w14:paraId="209C0E44">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项目内容</w:t>
            </w:r>
          </w:p>
        </w:tc>
        <w:tc>
          <w:tcPr>
            <w:tcW w:w="570" w:type="pct"/>
            <w:tcBorders>
              <w:top w:val="single" w:color="auto" w:sz="4" w:space="0"/>
              <w:left w:val="single" w:color="auto" w:sz="4" w:space="0"/>
              <w:right w:val="single" w:color="auto" w:sz="4" w:space="0"/>
            </w:tcBorders>
            <w:noWrap w:val="0"/>
            <w:vAlign w:val="center"/>
          </w:tcPr>
          <w:p w14:paraId="01F403D2">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服务期</w:t>
            </w:r>
          </w:p>
        </w:tc>
        <w:tc>
          <w:tcPr>
            <w:tcW w:w="762" w:type="pct"/>
            <w:tcBorders>
              <w:top w:val="single" w:color="auto" w:sz="4" w:space="0"/>
              <w:left w:val="single" w:color="auto" w:sz="4" w:space="0"/>
              <w:right w:val="single" w:color="auto" w:sz="4" w:space="0"/>
            </w:tcBorders>
            <w:noWrap w:val="0"/>
            <w:vAlign w:val="center"/>
          </w:tcPr>
          <w:p w14:paraId="555C9D9E">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预算金额</w:t>
            </w:r>
          </w:p>
          <w:p w14:paraId="06542520">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（万元）</w:t>
            </w:r>
          </w:p>
        </w:tc>
        <w:tc>
          <w:tcPr>
            <w:tcW w:w="851" w:type="pct"/>
            <w:tcBorders>
              <w:top w:val="single" w:color="auto" w:sz="4" w:space="0"/>
              <w:left w:val="single" w:color="auto" w:sz="4" w:space="0"/>
              <w:right w:val="single" w:color="auto" w:sz="4" w:space="0"/>
            </w:tcBorders>
            <w:noWrap w:val="0"/>
            <w:vAlign w:val="center"/>
          </w:tcPr>
          <w:p w14:paraId="190834B5">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投标保证金（元）</w:t>
            </w:r>
          </w:p>
        </w:tc>
        <w:tc>
          <w:tcPr>
            <w:tcW w:w="899" w:type="pct"/>
            <w:tcBorders>
              <w:top w:val="single" w:color="auto" w:sz="4" w:space="0"/>
              <w:left w:val="single" w:color="auto" w:sz="4" w:space="0"/>
              <w:right w:val="single" w:color="auto" w:sz="4" w:space="0"/>
            </w:tcBorders>
            <w:noWrap w:val="0"/>
            <w:vAlign w:val="center"/>
          </w:tcPr>
          <w:p w14:paraId="3D06D976">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成交供应商（名）</w:t>
            </w:r>
          </w:p>
        </w:tc>
        <w:tc>
          <w:tcPr>
            <w:tcW w:w="995" w:type="pct"/>
            <w:tcBorders>
              <w:top w:val="single" w:color="auto" w:sz="4" w:space="0"/>
              <w:left w:val="single" w:color="auto" w:sz="4" w:space="0"/>
              <w:right w:val="single" w:color="auto" w:sz="4" w:space="0"/>
            </w:tcBorders>
            <w:noWrap w:val="0"/>
            <w:vAlign w:val="center"/>
          </w:tcPr>
          <w:p w14:paraId="2473EE1F">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备注</w:t>
            </w:r>
          </w:p>
        </w:tc>
      </w:tr>
      <w:tr w14:paraId="222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920" w:type="pct"/>
            <w:tcBorders>
              <w:top w:val="single" w:color="auto" w:sz="4" w:space="0"/>
              <w:left w:val="single" w:color="auto" w:sz="4" w:space="0"/>
              <w:bottom w:val="single" w:color="auto" w:sz="4" w:space="0"/>
              <w:right w:val="single" w:color="auto" w:sz="4" w:space="0"/>
            </w:tcBorders>
            <w:noWrap w:val="0"/>
            <w:vAlign w:val="center"/>
          </w:tcPr>
          <w:p w14:paraId="6367D64D">
            <w:pPr>
              <w:adjustRightInd w:val="0"/>
              <w:snapToGrid w:val="0"/>
              <w:spacing w:line="240" w:lineRule="auto"/>
              <w:jc w:val="center"/>
              <w:rPr>
                <w:rFonts w:hint="default" w:ascii="方正仿宋_GBK" w:hAnsi="方正仿宋_GBK" w:eastAsia="方正仿宋_GBK" w:cs="方正仿宋_GBK"/>
                <w:color w:val="000000" w:themeColor="text1"/>
                <w:sz w:val="24"/>
                <w:szCs w:val="24"/>
                <w:u w:val="none"/>
                <w:lang w:val="en-US" w:eastAsia="zh-CN"/>
                <w14:textFill>
                  <w14:solidFill>
                    <w14:schemeClr w14:val="tx1"/>
                  </w14:solidFill>
                </w14:textFill>
              </w:rPr>
            </w:pPr>
            <w:r>
              <w:rPr>
                <w:rFonts w:hint="eastAsia" w:ascii="方正仿宋_GBK" w:hAnsi="方正仿宋_GBK" w:eastAsia="方正仿宋_GBK" w:cs="方正仿宋_GBK"/>
                <w:b w:val="0"/>
                <w:bCs w:val="0"/>
                <w:color w:val="auto"/>
                <w:sz w:val="24"/>
                <w:szCs w:val="24"/>
                <w:lang w:val="en-US" w:eastAsia="zh-CN"/>
              </w:rPr>
              <w:t>医院2026年医疗责任保险服务项目</w:t>
            </w:r>
          </w:p>
        </w:tc>
        <w:tc>
          <w:tcPr>
            <w:tcW w:w="95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FA2C">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1年</w:t>
            </w:r>
          </w:p>
        </w:tc>
        <w:tc>
          <w:tcPr>
            <w:tcW w:w="12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1CE201">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15.17</w:t>
            </w:r>
          </w:p>
        </w:tc>
        <w:tc>
          <w:tcPr>
            <w:tcW w:w="1431" w:type="dxa"/>
            <w:tcBorders>
              <w:top w:val="single" w:color="auto" w:sz="4" w:space="0"/>
              <w:left w:val="single" w:color="auto" w:sz="4" w:space="0"/>
              <w:right w:val="single" w:color="auto" w:sz="4" w:space="0"/>
            </w:tcBorders>
            <w:shd w:val="clear" w:color="auto" w:fill="auto"/>
            <w:noWrap w:val="0"/>
            <w:vAlign w:val="center"/>
          </w:tcPr>
          <w:p w14:paraId="1BBDCD8B">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000000"/>
                <w:sz w:val="24"/>
                <w:szCs w:val="24"/>
                <w:highlight w:val="none"/>
                <w:lang w:val="en-US" w:eastAsia="zh-CN"/>
              </w:rPr>
              <w:t>3000.00</w:t>
            </w:r>
          </w:p>
        </w:tc>
        <w:tc>
          <w:tcPr>
            <w:tcW w:w="1511" w:type="dxa"/>
            <w:tcBorders>
              <w:top w:val="single" w:color="auto" w:sz="4" w:space="0"/>
              <w:left w:val="single" w:color="auto" w:sz="4" w:space="0"/>
              <w:right w:val="single" w:color="auto" w:sz="4" w:space="0"/>
            </w:tcBorders>
            <w:shd w:val="clear" w:color="auto" w:fill="auto"/>
            <w:noWrap w:val="0"/>
            <w:vAlign w:val="center"/>
          </w:tcPr>
          <w:p w14:paraId="7C9FBBB5">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default"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sz w:val="24"/>
                <w:szCs w:val="24"/>
                <w:u w:val="none"/>
                <w:lang w:val="en-US" w:eastAsia="zh-CN"/>
              </w:rPr>
              <w:t>1</w:t>
            </w:r>
          </w:p>
        </w:tc>
        <w:tc>
          <w:tcPr>
            <w:tcW w:w="1673" w:type="dxa"/>
            <w:tcBorders>
              <w:top w:val="single" w:color="auto" w:sz="4" w:space="0"/>
              <w:left w:val="single" w:color="auto" w:sz="4" w:space="0"/>
              <w:right w:val="single" w:color="auto" w:sz="4" w:space="0"/>
            </w:tcBorders>
            <w:shd w:val="clear" w:color="auto" w:fill="auto"/>
            <w:noWrap w:val="0"/>
            <w:vAlign w:val="center"/>
          </w:tcPr>
          <w:p w14:paraId="70C54CE1">
            <w:pPr>
              <w:pageBreakBefore w:val="0"/>
              <w:widowControl w:val="0"/>
              <w:tabs>
                <w:tab w:val="left" w:pos="720"/>
              </w:tabs>
              <w:kinsoku/>
              <w:wordWrap/>
              <w:overflowPunct/>
              <w:topLinePunct w:val="0"/>
              <w:autoSpaceDE/>
              <w:autoSpaceDN/>
              <w:bidi w:val="0"/>
              <w:adjustRightInd w:val="0"/>
              <w:snapToGrid w:val="0"/>
              <w:spacing w:line="360" w:lineRule="exact"/>
              <w:jc w:val="center"/>
              <w:textAlignment w:val="auto"/>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p>
        </w:tc>
      </w:tr>
    </w:tbl>
    <w:p w14:paraId="27034AEA">
      <w:p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auto"/>
          <w:sz w:val="24"/>
          <w:szCs w:val="24"/>
          <w:lang w:val="en-US" w:eastAsia="zh-CN"/>
        </w:rPr>
      </w:pPr>
      <w:bookmarkStart w:id="1" w:name="_Toc465084020"/>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四、资金来源</w:t>
      </w:r>
      <w:bookmarkEnd w:id="1"/>
    </w:p>
    <w:p w14:paraId="641CDABD">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医院自筹资金</w:t>
      </w:r>
    </w:p>
    <w:p w14:paraId="41D74B37">
      <w:pPr>
        <w:adjustRightInd w:val="0"/>
        <w:snapToGrid w:val="0"/>
        <w:spacing w:line="240" w:lineRule="auto"/>
        <w:ind w:firstLine="542" w:firstLineChars="225"/>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五、采购方式</w:t>
      </w:r>
    </w:p>
    <w:p w14:paraId="72BA82E4">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自主采购——</w:t>
      </w:r>
      <w:bookmarkStart w:id="2" w:name="_Toc465084021"/>
      <w:r>
        <w:rPr>
          <w:rFonts w:hint="eastAsia" w:ascii="方正仿宋_GBK" w:hAnsi="方正仿宋_GBK" w:eastAsia="方正仿宋_GBK" w:cs="方正仿宋_GBK"/>
          <w:color w:val="000000"/>
          <w:sz w:val="24"/>
          <w:szCs w:val="24"/>
          <w:lang w:val="en-US" w:eastAsia="zh-CN"/>
        </w:rPr>
        <w:t>院内磋商（竞争性磋商）</w:t>
      </w:r>
    </w:p>
    <w:p w14:paraId="64DBB537">
      <w:pPr>
        <w:adjustRightInd w:val="0"/>
        <w:snapToGrid w:val="0"/>
        <w:spacing w:line="240" w:lineRule="auto"/>
        <w:ind w:firstLine="542" w:firstLineChars="225"/>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六、供应商资格要</w:t>
      </w:r>
      <w:bookmarkEnd w:id="2"/>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求</w:t>
      </w:r>
    </w:p>
    <w:p w14:paraId="58247592">
      <w:pPr>
        <w:pageBreakBefore w:val="0"/>
        <w:kinsoku/>
        <w:overflowPunct/>
        <w:topLinePunct w:val="0"/>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（一）基本资格条件</w:t>
      </w:r>
    </w:p>
    <w:p w14:paraId="1C01AF5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1.具有独立承担民事责任的能力；</w:t>
      </w:r>
    </w:p>
    <w:p w14:paraId="7374CF3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2.具有良好的商业信誉和健全的财务会计制度；</w:t>
      </w:r>
    </w:p>
    <w:p w14:paraId="40F681B6">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3.具有履行合同所必需的设备和专业技术能力；</w:t>
      </w:r>
    </w:p>
    <w:p w14:paraId="748F0E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4.有依法缴纳税收和社会保障资金的良好记录；</w:t>
      </w:r>
    </w:p>
    <w:p w14:paraId="5CD0A9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5.参加此采购活动前三年内，在经营活动中没有重大违法记录；</w:t>
      </w:r>
    </w:p>
    <w:p w14:paraId="4DE3C4D2">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6.符合法律、法规规定的其他条件。</w:t>
      </w:r>
    </w:p>
    <w:p w14:paraId="40389D4A">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 xml:space="preserve">（二）特定资格条件 </w:t>
      </w:r>
    </w:p>
    <w:p w14:paraId="4AED6FFD">
      <w:pPr>
        <w:pageBreakBefore w:val="0"/>
        <w:widowControl w:val="0"/>
        <w:tabs>
          <w:tab w:val="left" w:pos="720"/>
        </w:tabs>
        <w:kinsoku/>
        <w:wordWrap/>
        <w:overflowPunct/>
        <w:topLinePunct w:val="0"/>
        <w:autoSpaceDE/>
        <w:autoSpaceDN/>
        <w:bidi w:val="0"/>
        <w:adjustRightInd w:val="0"/>
        <w:snapToGrid w:val="0"/>
        <w:spacing w:line="360" w:lineRule="exact"/>
        <w:ind w:firstLine="480" w:firstLineChars="200"/>
        <w:jc w:val="left"/>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投标人必须是经国家保险监督管理部门批准设立的财产保险公司，具有银行保险监督管理委员会颁发的保险许可证或经营保险业务许可证。</w:t>
      </w:r>
      <w:r>
        <w:rPr>
          <w:rFonts w:hint="eastAsia" w:ascii="方正仿宋_GBK" w:hAnsi="方正仿宋_GBK" w:eastAsia="方正仿宋_GBK" w:cs="方正仿宋_GBK"/>
          <w:color w:val="000000"/>
          <w:sz w:val="24"/>
          <w:szCs w:val="24"/>
          <w:lang w:val="en-US" w:eastAsia="zh-CN"/>
        </w:rPr>
        <w:br w:type="textWrapping"/>
      </w:r>
      <w:r>
        <w:rPr>
          <w:rFonts w:hint="eastAsia" w:ascii="方正仿宋_GBK" w:hAnsi="方正仿宋_GBK" w:eastAsia="方正仿宋_GBK" w:cs="方正仿宋_GBK"/>
          <w:b/>
          <w:bCs/>
          <w:color w:val="000000"/>
          <w:sz w:val="24"/>
          <w:szCs w:val="24"/>
          <w:lang w:val="en-US" w:eastAsia="zh-CN"/>
        </w:rPr>
        <w:t>说明：</w:t>
      </w:r>
    </w:p>
    <w:p w14:paraId="1860DDE4">
      <w:pPr>
        <w:pageBreakBefore w:val="0"/>
        <w:widowControl w:val="0"/>
        <w:numPr>
          <w:ilvl w:val="0"/>
          <w:numId w:val="0"/>
        </w:numPr>
        <w:tabs>
          <w:tab w:val="left" w:pos="720"/>
        </w:tabs>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kern w:val="2"/>
          <w:sz w:val="24"/>
          <w:szCs w:val="24"/>
          <w:lang w:val="en-US" w:eastAsia="zh-CN" w:bidi="ar-SA"/>
        </w:rPr>
        <w:t>1.</w:t>
      </w:r>
      <w:r>
        <w:rPr>
          <w:rFonts w:hint="eastAsia" w:ascii="方正仿宋_GBK" w:hAnsi="方正仿宋_GBK" w:eastAsia="方正仿宋_GBK" w:cs="方正仿宋_GBK"/>
          <w:b w:val="0"/>
          <w:bCs w:val="0"/>
          <w:color w:val="000000"/>
          <w:sz w:val="24"/>
          <w:szCs w:val="24"/>
          <w:lang w:val="en-US" w:eastAsia="zh-CN"/>
        </w:rPr>
        <w:t>上述证明材料须在投标响应文件中复印件加盖</w:t>
      </w:r>
      <w:r>
        <w:rPr>
          <w:rFonts w:hint="eastAsia" w:ascii="方正仿宋_GBK" w:hAnsi="方正仿宋_GBK" w:eastAsia="方正仿宋_GBK" w:cs="方正仿宋_GBK"/>
          <w:b w:val="0"/>
          <w:bCs w:val="0"/>
          <w:strike w:val="0"/>
          <w:dstrike w:val="0"/>
          <w:color w:val="000000"/>
          <w:sz w:val="24"/>
          <w:szCs w:val="24"/>
          <w:lang w:val="en-US" w:eastAsia="zh-CN"/>
        </w:rPr>
        <w:t>单位公章（鲜</w:t>
      </w:r>
      <w:r>
        <w:rPr>
          <w:rFonts w:hint="eastAsia" w:ascii="方正仿宋_GBK" w:hAnsi="方正仿宋_GBK" w:eastAsia="方正仿宋_GBK" w:cs="方正仿宋_GBK"/>
          <w:b w:val="0"/>
          <w:bCs w:val="0"/>
          <w:color w:val="000000"/>
          <w:sz w:val="24"/>
          <w:szCs w:val="24"/>
          <w:lang w:val="en-US" w:eastAsia="zh-CN"/>
        </w:rPr>
        <w:t>章</w:t>
      </w:r>
      <w:r>
        <w:rPr>
          <w:rFonts w:hint="eastAsia" w:ascii="方正仿宋_GBK" w:hAnsi="方正仿宋_GBK" w:eastAsia="方正仿宋_GBK" w:cs="方正仿宋_GBK"/>
          <w:b w:val="0"/>
          <w:bCs w:val="0"/>
          <w:strike w:val="0"/>
          <w:dstrike w:val="0"/>
          <w:color w:val="000000"/>
          <w:sz w:val="24"/>
          <w:szCs w:val="24"/>
          <w:lang w:val="en-US" w:eastAsia="zh-CN"/>
        </w:rPr>
        <w:t>）</w:t>
      </w:r>
      <w:r>
        <w:rPr>
          <w:rFonts w:hint="eastAsia" w:ascii="方正仿宋_GBK" w:hAnsi="方正仿宋_GBK" w:eastAsia="方正仿宋_GBK" w:cs="方正仿宋_GBK"/>
          <w:b w:val="0"/>
          <w:bCs w:val="0"/>
          <w:color w:val="000000"/>
          <w:sz w:val="24"/>
          <w:szCs w:val="24"/>
          <w:lang w:val="en-US" w:eastAsia="zh-CN"/>
        </w:rPr>
        <w:t>。</w:t>
      </w:r>
    </w:p>
    <w:p w14:paraId="275AA59E">
      <w:pPr>
        <w:pageBreakBefore w:val="0"/>
        <w:widowControl w:val="0"/>
        <w:numPr>
          <w:ilvl w:val="0"/>
          <w:numId w:val="0"/>
        </w:numPr>
        <w:tabs>
          <w:tab w:val="left" w:pos="720"/>
        </w:tabs>
        <w:kinsoku/>
        <w:wordWrap/>
        <w:overflowPunct/>
        <w:topLinePunct w:val="0"/>
        <w:autoSpaceDE/>
        <w:autoSpaceDN/>
        <w:bidi w:val="0"/>
        <w:adjustRightInd w:val="0"/>
        <w:snapToGrid w:val="0"/>
        <w:spacing w:line="360" w:lineRule="exact"/>
        <w:ind w:firstLine="480" w:firstLineChars="200"/>
        <w:textAlignment w:val="auto"/>
        <w:rPr>
          <w:rFonts w:hint="eastAsia"/>
          <w:color w:val="000000"/>
          <w:lang w:val="en-US" w:eastAsia="zh-CN"/>
        </w:rPr>
      </w:pPr>
      <w:r>
        <w:rPr>
          <w:rFonts w:hint="eastAsia" w:ascii="方正仿宋_GBK" w:hAnsi="方正仿宋_GBK" w:eastAsia="方正仿宋_GBK" w:cs="方正仿宋_GBK"/>
          <w:b w:val="0"/>
          <w:bCs w:val="0"/>
          <w:color w:val="000000"/>
          <w:sz w:val="24"/>
          <w:szCs w:val="24"/>
          <w:lang w:val="en-US" w:eastAsia="zh-CN"/>
        </w:rPr>
        <w:t>2.采购人在采购有效期内均有权对投标人提供的以上资料（证明材料和证件的原件或复印件）进行核实。采购人在合同签订前有权对投标人提供的资料进行核实，若发现弄虚作假，按相关规定取消其中</w:t>
      </w:r>
      <w:r>
        <w:rPr>
          <w:rFonts w:hint="eastAsia" w:ascii="方正仿宋_GBK" w:hAnsi="方正仿宋_GBK" w:eastAsia="方正仿宋_GBK" w:cs="方正仿宋_GBK"/>
          <w:b w:val="0"/>
          <w:bCs w:val="0"/>
          <w:strike w:val="0"/>
          <w:dstrike w:val="0"/>
          <w:color w:val="000000"/>
          <w:sz w:val="24"/>
          <w:szCs w:val="24"/>
          <w:lang w:val="en-US" w:eastAsia="zh-CN"/>
        </w:rPr>
        <w:t>标</w:t>
      </w:r>
      <w:r>
        <w:rPr>
          <w:rFonts w:hint="eastAsia" w:ascii="方正仿宋_GBK" w:hAnsi="方正仿宋_GBK" w:eastAsia="方正仿宋_GBK" w:cs="方正仿宋_GBK"/>
          <w:b w:val="0"/>
          <w:bCs w:val="0"/>
          <w:color w:val="000000"/>
          <w:sz w:val="24"/>
          <w:szCs w:val="24"/>
          <w:lang w:val="en-US" w:eastAsia="zh-CN"/>
        </w:rPr>
        <w:t>资格，并按相关法律法规处理，投标人承担因此造成的相关责任并赔偿相应损失。</w:t>
      </w:r>
    </w:p>
    <w:p w14:paraId="5F58357F">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五、投标有关说明</w:t>
      </w:r>
    </w:p>
    <w:p w14:paraId="7701793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1.报名：2026</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年9月15日至9月20日（工作</w:t>
      </w:r>
      <w:r>
        <w:rPr>
          <w:rFonts w:hint="eastAsia" w:ascii="方正仿宋_GBK" w:hAnsi="方正仿宋_GBK" w:eastAsia="方正仿宋_GBK" w:cs="方正仿宋_GBK"/>
          <w:b/>
          <w:bCs/>
          <w:color w:val="000000"/>
          <w:sz w:val="24"/>
          <w:szCs w:val="24"/>
          <w:lang w:val="en-US" w:eastAsia="zh-CN"/>
        </w:rPr>
        <w:t>日）9：00—17：00通过线上报名方式获取招标文件（报名提供：营业执照等复印件加盖公司鲜章扫描件、标书费转账凭证图片或扫描件、项目报名表签字版扫描件等）；具体线上报名方式详见采购公告内容。</w:t>
      </w:r>
    </w:p>
    <w:p w14:paraId="6D0A2744">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报名资料提交邮箱时请以“公司名称（全称或规范简称）+项目名称报名资料”命名。</w:t>
      </w:r>
    </w:p>
    <w:p w14:paraId="4D0A1A6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标书费：</w:t>
      </w:r>
      <w:r>
        <w:rPr>
          <w:rFonts w:hint="eastAsia" w:ascii="微软雅黑" w:hAnsi="微软雅黑" w:eastAsia="微软雅黑" w:cs="微软雅黑"/>
          <w:b/>
          <w:bCs/>
          <w:color w:val="000000"/>
          <w:sz w:val="24"/>
          <w:szCs w:val="24"/>
          <w:lang w:val="en-US" w:eastAsia="zh-CN"/>
        </w:rPr>
        <w:t>¥</w:t>
      </w:r>
      <w:r>
        <w:rPr>
          <w:rFonts w:hint="eastAsia" w:ascii="方正仿宋_GBK" w:hAnsi="方正仿宋_GBK" w:eastAsia="方正仿宋_GBK" w:cs="方正仿宋_GBK"/>
          <w:b/>
          <w:bCs/>
          <w:color w:val="000000"/>
          <w:sz w:val="24"/>
          <w:szCs w:val="24"/>
          <w:lang w:val="en-US" w:eastAsia="zh-CN"/>
        </w:rPr>
        <w:t>100.00</w:t>
      </w:r>
    </w:p>
    <w:p w14:paraId="3F93522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标书费办理流程：</w:t>
      </w:r>
      <w:r>
        <w:rPr>
          <w:rFonts w:hint="eastAsia" w:ascii="方正仿宋_GBK" w:hAnsi="方正仿宋_GBK" w:eastAsia="方正仿宋_GBK" w:cs="方正仿宋_GBK"/>
          <w:color w:val="000000"/>
          <w:sz w:val="24"/>
          <w:szCs w:val="24"/>
          <w:lang w:val="en-US" w:eastAsia="zh-CN"/>
        </w:rPr>
        <w:t>报名登记前按下述采购人账号转账（对公账户）</w:t>
      </w:r>
    </w:p>
    <w:p w14:paraId="10465D8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投标保证金：</w:t>
      </w:r>
      <w:r>
        <w:rPr>
          <w:rFonts w:hint="eastAsia" w:ascii="微软雅黑" w:hAnsi="微软雅黑" w:eastAsia="微软雅黑" w:cs="微软雅黑"/>
          <w:b w:val="0"/>
          <w:bCs w:val="0"/>
          <w:color w:val="000000"/>
          <w:sz w:val="24"/>
          <w:szCs w:val="24"/>
          <w:lang w:val="en-US" w:eastAsia="zh-CN"/>
        </w:rPr>
        <w:t>¥</w:t>
      </w:r>
      <w:r>
        <w:rPr>
          <w:rFonts w:hint="eastAsia" w:ascii="方正仿宋_GBK" w:hAnsi="方正仿宋_GBK" w:eastAsia="方正仿宋_GBK" w:cs="方正仿宋_GBK"/>
          <w:b w:val="0"/>
          <w:bCs w:val="0"/>
          <w:color w:val="000000"/>
          <w:sz w:val="24"/>
          <w:szCs w:val="24"/>
          <w:lang w:val="en-US" w:eastAsia="zh-CN"/>
        </w:rPr>
        <w:t>3000.00</w:t>
      </w:r>
      <w:r>
        <w:rPr>
          <w:rFonts w:hint="eastAsia" w:ascii="方正仿宋_GBK" w:hAnsi="方正仿宋_GBK" w:eastAsia="方正仿宋_GBK" w:cs="方正仿宋_GBK"/>
          <w:b/>
          <w:bCs/>
          <w:color w:val="000000"/>
          <w:sz w:val="24"/>
          <w:szCs w:val="24"/>
          <w:lang w:val="en-US" w:eastAsia="zh-CN"/>
        </w:rPr>
        <w:t>，缴纳截</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止时间：</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2026年9月28日 17：00</w:t>
      </w:r>
    </w:p>
    <w:p w14:paraId="34914FBF">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投标人缴纳投标保证金，须在上述要求时间内将投标保证金</w:t>
      </w:r>
      <w:r>
        <w:rPr>
          <w:rFonts w:hint="eastAsia" w:ascii="方正仿宋_GBK" w:hAnsi="方正仿宋_GBK" w:eastAsia="方正仿宋_GBK" w:cs="方正仿宋_GBK"/>
          <w:b/>
          <w:bCs/>
          <w:color w:val="000000"/>
          <w:sz w:val="24"/>
          <w:szCs w:val="24"/>
        </w:rPr>
        <w:t>转账凭证</w:t>
      </w:r>
      <w:r>
        <w:rPr>
          <w:rFonts w:hint="eastAsia" w:ascii="方正仿宋_GBK" w:hAnsi="方正仿宋_GBK" w:eastAsia="方正仿宋_GBK" w:cs="方正仿宋_GBK"/>
          <w:b/>
          <w:bCs/>
          <w:color w:val="000000"/>
          <w:sz w:val="24"/>
          <w:szCs w:val="24"/>
          <w:lang w:val="en-US" w:eastAsia="zh-CN"/>
        </w:rPr>
        <w:t>图片或</w:t>
      </w:r>
      <w:r>
        <w:rPr>
          <w:rFonts w:hint="eastAsia" w:ascii="方正仿宋_GBK" w:hAnsi="方正仿宋_GBK" w:eastAsia="方正仿宋_GBK" w:cs="方正仿宋_GBK"/>
          <w:b/>
          <w:bCs/>
          <w:color w:val="000000"/>
          <w:sz w:val="24"/>
          <w:szCs w:val="24"/>
        </w:rPr>
        <w:t>扫描件</w:t>
      </w:r>
      <w:r>
        <w:rPr>
          <w:rFonts w:hint="eastAsia" w:ascii="方正仿宋_GBK" w:hAnsi="方正仿宋_GBK" w:eastAsia="方正仿宋_GBK" w:cs="方正仿宋_GBK"/>
          <w:b/>
          <w:bCs/>
          <w:color w:val="000000"/>
          <w:sz w:val="24"/>
          <w:szCs w:val="24"/>
          <w:lang w:val="en-US" w:eastAsia="zh-CN"/>
        </w:rPr>
        <w:t>发送至采购人指定邮箱，且应将应将标书费及投标保证金（如有，无则不提供）</w:t>
      </w:r>
      <w:r>
        <w:rPr>
          <w:rFonts w:hint="eastAsia" w:ascii="方正仿宋_GBK" w:hAnsi="方正仿宋_GBK" w:eastAsia="方正仿宋_GBK" w:cs="方正仿宋_GBK"/>
          <w:b/>
          <w:bCs/>
          <w:color w:val="000000"/>
          <w:sz w:val="24"/>
          <w:szCs w:val="24"/>
        </w:rPr>
        <w:t>转账凭证</w:t>
      </w:r>
      <w:r>
        <w:rPr>
          <w:rFonts w:hint="eastAsia" w:ascii="方正仿宋_GBK" w:hAnsi="方正仿宋_GBK" w:eastAsia="方正仿宋_GBK" w:cs="方正仿宋_GBK"/>
          <w:b/>
          <w:bCs/>
          <w:color w:val="000000"/>
          <w:sz w:val="24"/>
          <w:szCs w:val="24"/>
          <w:lang w:val="en-US" w:eastAsia="zh-CN"/>
        </w:rPr>
        <w:t>图片或</w:t>
      </w:r>
      <w:r>
        <w:rPr>
          <w:rFonts w:hint="eastAsia" w:ascii="方正仿宋_GBK" w:hAnsi="方正仿宋_GBK" w:eastAsia="方正仿宋_GBK" w:cs="方正仿宋_GBK"/>
          <w:b/>
          <w:bCs/>
          <w:color w:val="000000"/>
          <w:sz w:val="24"/>
          <w:szCs w:val="24"/>
        </w:rPr>
        <w:t>扫描件</w:t>
      </w:r>
      <w:r>
        <w:rPr>
          <w:rFonts w:hint="eastAsia" w:ascii="方正仿宋_GBK" w:hAnsi="方正仿宋_GBK" w:eastAsia="方正仿宋_GBK" w:cs="方正仿宋_GBK"/>
          <w:b/>
          <w:bCs/>
          <w:color w:val="000000"/>
          <w:sz w:val="24"/>
          <w:szCs w:val="24"/>
          <w:lang w:val="en-US" w:eastAsia="zh-CN"/>
        </w:rPr>
        <w:t>按要求附在投标文件内。</w:t>
      </w:r>
    </w:p>
    <w:p w14:paraId="53E436B4">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以下情形不予退还投标保证金：</w:t>
      </w:r>
    </w:p>
    <w:p w14:paraId="10AD541D">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w:t>
      </w:r>
      <w:r>
        <w:rPr>
          <w:rFonts w:hint="default" w:ascii="方正仿宋_GBK" w:hAnsi="方正仿宋_GBK" w:eastAsia="方正仿宋_GBK" w:cs="方正仿宋_GBK"/>
          <w:color w:val="000000"/>
          <w:sz w:val="24"/>
          <w:szCs w:val="24"/>
          <w:lang w:val="en-US" w:eastAsia="zh-CN"/>
        </w:rPr>
        <w:t>投标人在投标截止日期后没有提交投标，且之前也没有任何通知说明。</w:t>
      </w:r>
    </w:p>
    <w:p w14:paraId="4351360C">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w:t>
      </w:r>
      <w:r>
        <w:rPr>
          <w:rFonts w:hint="default" w:ascii="方正仿宋_GBK" w:hAnsi="方正仿宋_GBK" w:eastAsia="方正仿宋_GBK" w:cs="方正仿宋_GBK"/>
          <w:color w:val="000000"/>
          <w:sz w:val="24"/>
          <w:szCs w:val="24"/>
          <w:lang w:val="en-US" w:eastAsia="zh-CN"/>
        </w:rPr>
        <w:t>投标人在提交投标文件后，突然放弃投标。</w:t>
      </w:r>
    </w:p>
    <w:p w14:paraId="56D765A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w:t>
      </w:r>
      <w:r>
        <w:rPr>
          <w:rFonts w:hint="default" w:ascii="方正仿宋_GBK" w:hAnsi="方正仿宋_GBK" w:eastAsia="方正仿宋_GBK" w:cs="方正仿宋_GBK"/>
          <w:color w:val="000000"/>
          <w:sz w:val="24"/>
          <w:szCs w:val="24"/>
          <w:lang w:val="en-US" w:eastAsia="zh-CN"/>
        </w:rPr>
        <w:t>中标后，在接到通知书的30日内，在没有正当理由的情况下拒绝与</w:t>
      </w:r>
      <w:r>
        <w:rPr>
          <w:rFonts w:hint="eastAsia" w:ascii="方正仿宋_GBK" w:hAnsi="方正仿宋_GBK" w:eastAsia="方正仿宋_GBK" w:cs="方正仿宋_GBK"/>
          <w:color w:val="000000"/>
          <w:sz w:val="24"/>
          <w:szCs w:val="24"/>
          <w:lang w:val="en-US" w:eastAsia="zh-CN"/>
        </w:rPr>
        <w:t>采购</w:t>
      </w:r>
      <w:r>
        <w:rPr>
          <w:rFonts w:hint="default" w:ascii="方正仿宋_GBK" w:hAnsi="方正仿宋_GBK" w:eastAsia="方正仿宋_GBK" w:cs="方正仿宋_GBK"/>
          <w:color w:val="000000"/>
          <w:sz w:val="24"/>
          <w:szCs w:val="24"/>
          <w:lang w:val="en-US" w:eastAsia="zh-CN"/>
        </w:rPr>
        <w:t>人签订合同。</w:t>
      </w:r>
    </w:p>
    <w:p w14:paraId="156EA751">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w:t>
      </w:r>
      <w:r>
        <w:rPr>
          <w:rFonts w:hint="default" w:ascii="方正仿宋_GBK" w:hAnsi="方正仿宋_GBK" w:eastAsia="方正仿宋_GBK" w:cs="方正仿宋_GBK"/>
          <w:color w:val="000000"/>
          <w:sz w:val="24"/>
          <w:szCs w:val="24"/>
          <w:lang w:val="en-US" w:eastAsia="zh-CN"/>
        </w:rPr>
        <w:t>在投标过程中，被发现有违反法律和纪律的行为。</w:t>
      </w:r>
    </w:p>
    <w:p w14:paraId="02EF3E92">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w:t>
      </w:r>
      <w:r>
        <w:rPr>
          <w:rFonts w:hint="default" w:ascii="方正仿宋_GBK" w:hAnsi="方正仿宋_GBK" w:eastAsia="方正仿宋_GBK" w:cs="方正仿宋_GBK"/>
          <w:color w:val="000000"/>
          <w:sz w:val="24"/>
          <w:szCs w:val="24"/>
          <w:lang w:val="en-US" w:eastAsia="zh-CN"/>
        </w:rPr>
        <w:t>如果在投标过程中，因为违反规定，被他人投诉或举报，事情还</w:t>
      </w:r>
      <w:r>
        <w:rPr>
          <w:rFonts w:hint="eastAsia" w:ascii="方正仿宋_GBK" w:hAnsi="方正仿宋_GBK" w:eastAsia="方正仿宋_GBK" w:cs="方正仿宋_GBK"/>
          <w:color w:val="000000"/>
          <w:sz w:val="24"/>
          <w:szCs w:val="24"/>
          <w:lang w:val="en-US" w:eastAsia="zh-CN"/>
        </w:rPr>
        <w:t>未</w:t>
      </w:r>
      <w:r>
        <w:rPr>
          <w:rFonts w:hint="default" w:ascii="方正仿宋_GBK" w:hAnsi="方正仿宋_GBK" w:eastAsia="方正仿宋_GBK" w:cs="方正仿宋_GBK"/>
          <w:color w:val="000000"/>
          <w:sz w:val="24"/>
          <w:szCs w:val="24"/>
          <w:lang w:val="en-US" w:eastAsia="zh-CN"/>
        </w:rPr>
        <w:t>解决，可以暂不退还投标保证金，待事情</w:t>
      </w:r>
      <w:r>
        <w:rPr>
          <w:rFonts w:hint="eastAsia" w:ascii="方正仿宋_GBK" w:hAnsi="方正仿宋_GBK" w:eastAsia="方正仿宋_GBK" w:cs="方正仿宋_GBK"/>
          <w:color w:val="000000"/>
          <w:sz w:val="24"/>
          <w:szCs w:val="24"/>
          <w:lang w:val="en-US" w:eastAsia="zh-CN"/>
        </w:rPr>
        <w:t>解决完毕</w:t>
      </w:r>
      <w:r>
        <w:rPr>
          <w:rFonts w:hint="default" w:ascii="方正仿宋_GBK" w:hAnsi="方正仿宋_GBK" w:eastAsia="方正仿宋_GBK" w:cs="方正仿宋_GBK"/>
          <w:color w:val="000000"/>
          <w:sz w:val="24"/>
          <w:szCs w:val="24"/>
          <w:lang w:val="en-US" w:eastAsia="zh-CN"/>
        </w:rPr>
        <w:t>后，根据情况决定</w:t>
      </w:r>
      <w:r>
        <w:rPr>
          <w:rFonts w:hint="eastAsia" w:ascii="方正仿宋_GBK" w:hAnsi="方正仿宋_GBK" w:eastAsia="方正仿宋_GBK" w:cs="方正仿宋_GBK"/>
          <w:color w:val="000000"/>
          <w:sz w:val="24"/>
          <w:szCs w:val="24"/>
          <w:lang w:val="en-US" w:eastAsia="zh-CN"/>
        </w:rPr>
        <w:t>。</w:t>
      </w:r>
    </w:p>
    <w:p w14:paraId="374D0DAE">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w:t>
      </w:r>
      <w:r>
        <w:rPr>
          <w:rFonts w:hint="default" w:ascii="方正仿宋_GBK" w:hAnsi="方正仿宋_GBK" w:eastAsia="方正仿宋_GBK" w:cs="方正仿宋_GBK"/>
          <w:color w:val="000000"/>
          <w:sz w:val="24"/>
          <w:szCs w:val="24"/>
          <w:lang w:val="en-US" w:eastAsia="zh-CN"/>
        </w:rPr>
        <w:t>投标截止后撤销投标。</w:t>
      </w:r>
    </w:p>
    <w:p w14:paraId="4C95CB64">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（7）</w:t>
      </w:r>
      <w:r>
        <w:rPr>
          <w:rFonts w:hint="default" w:ascii="方正仿宋_GBK" w:hAnsi="方正仿宋_GBK" w:eastAsia="方正仿宋_GBK" w:cs="方正仿宋_GBK"/>
          <w:color w:val="000000"/>
          <w:sz w:val="24"/>
          <w:szCs w:val="24"/>
          <w:lang w:val="en-US" w:eastAsia="zh-CN"/>
        </w:rPr>
        <w:t>中标后不与招标人订立合同。</w:t>
      </w:r>
    </w:p>
    <w:p w14:paraId="250F2817">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（8）中标（成交）供应商</w:t>
      </w:r>
      <w:r>
        <w:rPr>
          <w:rFonts w:hint="default" w:ascii="方正仿宋_GBK" w:hAnsi="方正仿宋_GBK" w:eastAsia="方正仿宋_GBK" w:cs="方正仿宋_GBK"/>
          <w:color w:val="000000"/>
          <w:sz w:val="24"/>
          <w:szCs w:val="24"/>
          <w:lang w:val="en-US" w:eastAsia="zh-CN"/>
        </w:rPr>
        <w:t>签订合同时向招标人提出附加条件。</w:t>
      </w:r>
    </w:p>
    <w:p w14:paraId="736CAED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（9）</w:t>
      </w:r>
      <w:r>
        <w:rPr>
          <w:rFonts w:hint="default" w:ascii="方正仿宋_GBK" w:hAnsi="方正仿宋_GBK" w:eastAsia="方正仿宋_GBK" w:cs="方正仿宋_GBK"/>
          <w:color w:val="000000"/>
          <w:sz w:val="24"/>
          <w:szCs w:val="24"/>
          <w:lang w:val="en-US" w:eastAsia="zh-CN"/>
        </w:rPr>
        <w:t>中标后不按照招标文件要求提交履约保证金。</w:t>
      </w:r>
    </w:p>
    <w:p w14:paraId="0F96A6C3">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（10）</w:t>
      </w:r>
      <w:r>
        <w:rPr>
          <w:rFonts w:hint="default" w:ascii="方正仿宋_GBK" w:hAnsi="方正仿宋_GBK" w:eastAsia="方正仿宋_GBK" w:cs="方正仿宋_GBK"/>
          <w:color w:val="000000"/>
          <w:sz w:val="24"/>
          <w:szCs w:val="24"/>
          <w:lang w:val="en-US" w:eastAsia="zh-CN"/>
        </w:rPr>
        <w:t>投标人采用不正当的手段骗取中标。</w:t>
      </w:r>
    </w:p>
    <w:p w14:paraId="5B2ECE2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（11）</w:t>
      </w:r>
      <w:r>
        <w:rPr>
          <w:rFonts w:hint="default" w:ascii="方正仿宋_GBK" w:hAnsi="方正仿宋_GBK" w:eastAsia="方正仿宋_GBK" w:cs="方正仿宋_GBK"/>
          <w:color w:val="000000"/>
          <w:sz w:val="24"/>
          <w:szCs w:val="24"/>
          <w:lang w:val="en-US" w:eastAsia="zh-CN"/>
        </w:rPr>
        <w:t>投标人在招标文件中规定的投标有效期内撤回其投标</w:t>
      </w:r>
      <w:r>
        <w:rPr>
          <w:rFonts w:hint="eastAsia" w:ascii="方正仿宋_GBK" w:hAnsi="方正仿宋_GBK" w:eastAsia="方正仿宋_GBK" w:cs="方正仿宋_GBK"/>
          <w:color w:val="000000"/>
          <w:sz w:val="24"/>
          <w:szCs w:val="24"/>
          <w:lang w:val="en-US" w:eastAsia="zh-CN"/>
        </w:rPr>
        <w:t>。</w:t>
      </w:r>
    </w:p>
    <w:p w14:paraId="66928121">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（12）中标（成交）供应商</w:t>
      </w:r>
      <w:r>
        <w:rPr>
          <w:rFonts w:hint="default" w:ascii="方正仿宋_GBK" w:hAnsi="方正仿宋_GBK" w:eastAsia="方正仿宋_GBK" w:cs="方正仿宋_GBK"/>
          <w:color w:val="000000"/>
          <w:sz w:val="24"/>
          <w:szCs w:val="24"/>
          <w:lang w:val="en-US" w:eastAsia="zh-CN"/>
        </w:rPr>
        <w:t>在规定期限内未能根据规定签订合同或者按规定接受对错误的修正</w:t>
      </w:r>
      <w:r>
        <w:rPr>
          <w:rFonts w:hint="eastAsia" w:ascii="方正仿宋_GBK" w:hAnsi="方正仿宋_GBK" w:eastAsia="方正仿宋_GBK" w:cs="方正仿宋_GBK"/>
          <w:color w:val="000000"/>
          <w:sz w:val="24"/>
          <w:szCs w:val="24"/>
          <w:lang w:val="en-US" w:eastAsia="zh-CN"/>
        </w:rPr>
        <w:t>。</w:t>
      </w:r>
    </w:p>
    <w:p w14:paraId="3FDE9D46">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rPr>
        <w:t>）投标人</w:t>
      </w:r>
      <w:r>
        <w:rPr>
          <w:rFonts w:hint="eastAsia" w:ascii="方正仿宋_GBK" w:hAnsi="方正仿宋_GBK" w:eastAsia="方正仿宋_GBK" w:cs="方正仿宋_GBK"/>
          <w:color w:val="000000"/>
          <w:sz w:val="24"/>
          <w:szCs w:val="24"/>
          <w:lang w:val="en-US" w:eastAsia="zh-CN"/>
        </w:rPr>
        <w:t>被发现有</w:t>
      </w:r>
      <w:r>
        <w:rPr>
          <w:rFonts w:hint="eastAsia" w:ascii="方正仿宋_GBK" w:hAnsi="方正仿宋_GBK" w:eastAsia="方正仿宋_GBK" w:cs="方正仿宋_GBK"/>
          <w:color w:val="000000"/>
          <w:sz w:val="24"/>
          <w:szCs w:val="24"/>
        </w:rPr>
        <w:t>串通投标</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围标行为</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eastAsia="zh-CN"/>
        </w:rPr>
        <w:t>。</w:t>
      </w:r>
    </w:p>
    <w:p w14:paraId="1C94CAF3">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14</w:t>
      </w:r>
      <w:r>
        <w:rPr>
          <w:rFonts w:hint="eastAsia" w:ascii="方正仿宋_GBK" w:hAnsi="方正仿宋_GBK" w:eastAsia="方正仿宋_GBK" w:cs="方正仿宋_GBK"/>
          <w:color w:val="000000"/>
          <w:sz w:val="24"/>
          <w:szCs w:val="24"/>
        </w:rPr>
        <w:t>）法律、法规和招标文件规定的其他情形</w:t>
      </w:r>
      <w:r>
        <w:rPr>
          <w:rFonts w:hint="eastAsia" w:ascii="方正仿宋_GBK" w:hAnsi="方正仿宋_GBK" w:eastAsia="方正仿宋_GBK" w:cs="方正仿宋_GBK"/>
          <w:color w:val="000000"/>
          <w:sz w:val="24"/>
          <w:szCs w:val="24"/>
          <w:lang w:eastAsia="zh-CN"/>
        </w:rPr>
        <w:t>。</w:t>
      </w:r>
    </w:p>
    <w:p w14:paraId="1158705D">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缴纳方式：要求以转账方式从其基本银行账户支付至我院银行账户</w:t>
      </w:r>
      <w:r>
        <w:rPr>
          <w:rFonts w:hint="eastAsia" w:ascii="方正仿宋_GBK" w:hAnsi="方正仿宋_GBK" w:eastAsia="方正仿宋_GBK" w:cs="方正仿宋_GBK"/>
          <w:color w:val="000000"/>
          <w:sz w:val="24"/>
          <w:szCs w:val="24"/>
          <w:lang w:val="en-US" w:eastAsia="zh-CN"/>
        </w:rPr>
        <w:t>。</w:t>
      </w:r>
    </w:p>
    <w:p w14:paraId="46B31E2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我院银行账户信息如下：</w:t>
      </w:r>
    </w:p>
    <w:p w14:paraId="05FC3A6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户    名：</w:t>
      </w:r>
      <w:r>
        <w:rPr>
          <w:rFonts w:hint="eastAsia" w:ascii="方正仿宋_GBK" w:hAnsi="方正仿宋_GBK" w:eastAsia="方正仿宋_GBK" w:cs="方正仿宋_GBK"/>
          <w:color w:val="000000"/>
          <w:sz w:val="24"/>
          <w:szCs w:val="24"/>
          <w:lang w:val="en-US" w:eastAsia="zh-CN"/>
        </w:rPr>
        <w:t>重庆医科大学附属康复医院</w:t>
      </w:r>
    </w:p>
    <w:p w14:paraId="0C600590">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银行账号：</w:t>
      </w:r>
      <w:r>
        <w:rPr>
          <w:rFonts w:hint="eastAsia" w:ascii="方正仿宋_GBK" w:hAnsi="方正仿宋_GBK" w:eastAsia="方正仿宋_GBK" w:cs="方正仿宋_GBK"/>
          <w:color w:val="000000"/>
          <w:sz w:val="24"/>
          <w:szCs w:val="24"/>
          <w:lang w:val="en-US" w:eastAsia="zh-CN"/>
        </w:rPr>
        <w:t>31820101040011318</w:t>
      </w:r>
    </w:p>
    <w:p w14:paraId="0123E4E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开户银行：</w:t>
      </w:r>
      <w:r>
        <w:rPr>
          <w:rFonts w:hint="eastAsia" w:ascii="方正仿宋_GBK" w:hAnsi="方正仿宋_GBK" w:eastAsia="方正仿宋_GBK" w:cs="方正仿宋_GBK"/>
          <w:color w:val="000000"/>
          <w:sz w:val="24"/>
          <w:szCs w:val="24"/>
          <w:lang w:val="en-US" w:eastAsia="zh-CN"/>
        </w:rPr>
        <w:t>中国农业银行股份有限公司重庆石柱支行营业部</w:t>
      </w:r>
    </w:p>
    <w:p w14:paraId="1927C391">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特别说明：</w:t>
      </w:r>
      <w:r>
        <w:rPr>
          <w:rFonts w:hint="eastAsia" w:ascii="方正仿宋_GBK" w:hAnsi="方正仿宋_GBK" w:eastAsia="方正仿宋_GBK" w:cs="方正仿宋_GBK"/>
          <w:color w:val="000000"/>
          <w:sz w:val="24"/>
          <w:szCs w:val="24"/>
          <w:lang w:val="en-US" w:eastAsia="zh-CN"/>
        </w:rPr>
        <w:t>请各投标人对标书费或投标保证金按项目分别转账，并备注投标项目的名称、包号、标书费或投标保证金等关键信息；参与投标须提供缴纳投标保证金有效票据（投标人转账依据或我院财务科出具票据）。请各投标人自行考虑汇入时间风险，如同城汇入、异地汇入、跨行汇入的时间要求。</w:t>
      </w:r>
    </w:p>
    <w:p w14:paraId="783FD32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2.响应文件提交：</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请于2026年9月29日14：00- 14：30前送达重庆医</w:t>
      </w:r>
      <w:r>
        <w:rPr>
          <w:rFonts w:hint="eastAsia" w:ascii="方正仿宋_GBK" w:hAnsi="方正仿宋_GBK" w:eastAsia="方正仿宋_GBK" w:cs="方正仿宋_GBK"/>
          <w:color w:val="000000"/>
          <w:sz w:val="24"/>
          <w:szCs w:val="24"/>
          <w:lang w:val="en-US" w:eastAsia="zh-CN"/>
        </w:rPr>
        <w:t>科大学附属康复医</w:t>
      </w:r>
      <w:r>
        <w:rPr>
          <w:rFonts w:hint="eastAsia" w:ascii="方正仿宋_GBK" w:hAnsi="方正仿宋_GBK" w:eastAsia="方正仿宋_GBK" w:cs="方正仿宋_GBK"/>
          <w:b w:val="0"/>
          <w:bCs w:val="0"/>
          <w:color w:val="000000"/>
          <w:sz w:val="24"/>
          <w:szCs w:val="24"/>
          <w:lang w:val="en-US" w:eastAsia="zh-CN"/>
        </w:rPr>
        <w:t>院大公馆院区五号楼3楼会议室（龙腾大道·重庆市结核病防治所斜对面）</w:t>
      </w:r>
    </w:p>
    <w:p w14:paraId="5687EA2F">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sz w:val="24"/>
          <w:szCs w:val="24"/>
          <w:lang w:val="en-US" w:eastAsia="zh-CN"/>
        </w:rPr>
        <w:t>3.磋商</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2026年9月29日14：30</w:t>
      </w:r>
      <w:bookmarkStart w:id="3" w:name="_GoBack"/>
      <w:bookmarkEnd w:id="3"/>
    </w:p>
    <w:p w14:paraId="53A2B3C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4.磋商地点：</w:t>
      </w:r>
      <w:r>
        <w:rPr>
          <w:rFonts w:hint="eastAsia" w:ascii="方正仿宋_GBK" w:hAnsi="方正仿宋_GBK" w:eastAsia="方正仿宋_GBK" w:cs="方正仿宋_GBK"/>
          <w:color w:val="000000"/>
          <w:sz w:val="24"/>
          <w:szCs w:val="24"/>
          <w:lang w:val="en-US" w:eastAsia="zh-CN"/>
        </w:rPr>
        <w:t>重庆医科大学附属康复医院</w:t>
      </w:r>
      <w:r>
        <w:rPr>
          <w:rFonts w:hint="eastAsia" w:ascii="方正仿宋_GBK" w:hAnsi="方正仿宋_GBK" w:eastAsia="方正仿宋_GBK" w:cs="方正仿宋_GBK"/>
          <w:b w:val="0"/>
          <w:bCs w:val="0"/>
          <w:color w:val="000000"/>
          <w:sz w:val="24"/>
          <w:szCs w:val="24"/>
          <w:lang w:val="en-US" w:eastAsia="zh-CN"/>
        </w:rPr>
        <w:t>大公馆院区五号楼3楼会议室（龙腾大道·重庆市结核病防治所斜对面）</w:t>
      </w:r>
    </w:p>
    <w:p w14:paraId="418909E0">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5.联系人：</w:t>
      </w:r>
      <w:r>
        <w:rPr>
          <w:rFonts w:hint="eastAsia" w:ascii="方正仿宋_GBK" w:hAnsi="方正仿宋_GBK" w:eastAsia="方正仿宋_GBK" w:cs="方正仿宋_GBK"/>
          <w:color w:val="000000"/>
          <w:sz w:val="24"/>
          <w:szCs w:val="24"/>
          <w:lang w:val="en-US" w:eastAsia="zh-CN"/>
        </w:rPr>
        <w:t>招采办 陈老师   联系电话：</w:t>
      </w:r>
      <w:r>
        <w:rPr>
          <w:rFonts w:hint="eastAsia" w:ascii="方正仿宋_GBK" w:hAnsi="方正仿宋_GBK" w:eastAsia="方正仿宋_GBK" w:cs="方正仿宋_GBK"/>
          <w:b w:val="0"/>
          <w:bCs w:val="0"/>
          <w:color w:val="000000"/>
          <w:sz w:val="24"/>
          <w:szCs w:val="24"/>
          <w:lang w:val="en-US" w:eastAsia="zh-CN"/>
        </w:rPr>
        <w:t>023-61307208</w:t>
      </w:r>
    </w:p>
    <w:p w14:paraId="33288D5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6.本项目不接受联合体投标。</w:t>
      </w:r>
    </w:p>
    <w:p w14:paraId="3DE2F10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7.投标人按上述时间和要求提交报名资料（详见附件）发送至采购人陈老师邮箱：843996568@qq.com，采购人审核有效无误后，将第一时间发送本项目采购文件电子版至投标人报名接收邮箱，请注意查收。</w:t>
      </w:r>
    </w:p>
    <w:p w14:paraId="438C4AE8">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8.投标人须将报名所需资料在本项目采购公告要求时间内发送至采购人指定邮箱，在公告要求时间外发送的报名邮件概不接收，为无效报名。</w:t>
      </w:r>
    </w:p>
    <w:p w14:paraId="50FDCF6D">
      <w:pPr>
        <w:snapToGrid w:val="0"/>
        <w:spacing w:line="400" w:lineRule="exact"/>
        <w:ind w:firstLine="480" w:firstLineChars="200"/>
        <w:jc w:val="right"/>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p>
    <w:p w14:paraId="53E8BBAF">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附件1：</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项目报名表（请按要求填写，自行下载）</w:t>
      </w:r>
    </w:p>
    <w:p w14:paraId="2A4C7FCE">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附件2：</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营业执照等复印件加盖公司鲜章扫描件（自行提供）</w:t>
      </w:r>
    </w:p>
    <w:p w14:paraId="77416578">
      <w:pPr>
        <w:adjustRightInd w:val="0"/>
        <w:snapToGrid w:val="0"/>
        <w:spacing w:line="360" w:lineRule="auto"/>
        <w:ind w:firstLine="482" w:firstLineChars="200"/>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标书费转账凭证图片或扫描件（自行提供）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A24F4"/>
    <w:rsid w:val="013637D1"/>
    <w:rsid w:val="016025FC"/>
    <w:rsid w:val="01B666C0"/>
    <w:rsid w:val="02377801"/>
    <w:rsid w:val="02816CCE"/>
    <w:rsid w:val="028F59B7"/>
    <w:rsid w:val="02DA018C"/>
    <w:rsid w:val="038D51FF"/>
    <w:rsid w:val="03A367D0"/>
    <w:rsid w:val="03C74BB5"/>
    <w:rsid w:val="04C17856"/>
    <w:rsid w:val="04C42EA2"/>
    <w:rsid w:val="05340028"/>
    <w:rsid w:val="059720D3"/>
    <w:rsid w:val="05C80770"/>
    <w:rsid w:val="06500E91"/>
    <w:rsid w:val="068D4DE3"/>
    <w:rsid w:val="06BC6527"/>
    <w:rsid w:val="06DB44D3"/>
    <w:rsid w:val="075C73C2"/>
    <w:rsid w:val="077B0190"/>
    <w:rsid w:val="0854453D"/>
    <w:rsid w:val="086D0371"/>
    <w:rsid w:val="08B80F70"/>
    <w:rsid w:val="09572537"/>
    <w:rsid w:val="0963712E"/>
    <w:rsid w:val="098D41AA"/>
    <w:rsid w:val="099512B1"/>
    <w:rsid w:val="09DB3168"/>
    <w:rsid w:val="0A06795D"/>
    <w:rsid w:val="0A397E8E"/>
    <w:rsid w:val="0A40746F"/>
    <w:rsid w:val="0A856C30"/>
    <w:rsid w:val="0AA479FE"/>
    <w:rsid w:val="0ABF65E6"/>
    <w:rsid w:val="0AEA1189"/>
    <w:rsid w:val="0B301291"/>
    <w:rsid w:val="0BA23811"/>
    <w:rsid w:val="0BB35A1E"/>
    <w:rsid w:val="0C590374"/>
    <w:rsid w:val="0C7E7DDA"/>
    <w:rsid w:val="0CB87790"/>
    <w:rsid w:val="0CBF0B1F"/>
    <w:rsid w:val="0CD619C5"/>
    <w:rsid w:val="0D156991"/>
    <w:rsid w:val="0DBD1C4A"/>
    <w:rsid w:val="0DDA7292"/>
    <w:rsid w:val="0E2449B2"/>
    <w:rsid w:val="0EA93835"/>
    <w:rsid w:val="0EEF263A"/>
    <w:rsid w:val="0F1D7D7F"/>
    <w:rsid w:val="0F3375A2"/>
    <w:rsid w:val="0FA45DAA"/>
    <w:rsid w:val="0FAB7138"/>
    <w:rsid w:val="0FDC19E8"/>
    <w:rsid w:val="10501A8E"/>
    <w:rsid w:val="10C5422A"/>
    <w:rsid w:val="10F33DE4"/>
    <w:rsid w:val="117D2D56"/>
    <w:rsid w:val="11CD7AC2"/>
    <w:rsid w:val="11F528ED"/>
    <w:rsid w:val="12015736"/>
    <w:rsid w:val="128B4FFF"/>
    <w:rsid w:val="130628D8"/>
    <w:rsid w:val="1324792E"/>
    <w:rsid w:val="13477178"/>
    <w:rsid w:val="137912FC"/>
    <w:rsid w:val="13D12EE6"/>
    <w:rsid w:val="13ED41C3"/>
    <w:rsid w:val="13FC4407"/>
    <w:rsid w:val="14E82BDD"/>
    <w:rsid w:val="152A0AFF"/>
    <w:rsid w:val="15B71A60"/>
    <w:rsid w:val="15FF1F8C"/>
    <w:rsid w:val="16933115"/>
    <w:rsid w:val="17CA481C"/>
    <w:rsid w:val="17D95D62"/>
    <w:rsid w:val="18047D2E"/>
    <w:rsid w:val="1881137E"/>
    <w:rsid w:val="18A84B5D"/>
    <w:rsid w:val="18EB2C9C"/>
    <w:rsid w:val="192D0BBE"/>
    <w:rsid w:val="19704F75"/>
    <w:rsid w:val="19A1335A"/>
    <w:rsid w:val="19AC5F87"/>
    <w:rsid w:val="19CB2271"/>
    <w:rsid w:val="1A7D3DC7"/>
    <w:rsid w:val="1AB05F4B"/>
    <w:rsid w:val="1AB84DFF"/>
    <w:rsid w:val="1ACB068F"/>
    <w:rsid w:val="1ADA2FC8"/>
    <w:rsid w:val="1AF04599"/>
    <w:rsid w:val="1AF23E6D"/>
    <w:rsid w:val="1AFF658A"/>
    <w:rsid w:val="1B2D30F7"/>
    <w:rsid w:val="1BAA4748"/>
    <w:rsid w:val="1BAF6202"/>
    <w:rsid w:val="1BB47375"/>
    <w:rsid w:val="1BF96362"/>
    <w:rsid w:val="1C316C17"/>
    <w:rsid w:val="1C362480"/>
    <w:rsid w:val="1CA4388D"/>
    <w:rsid w:val="1CEB6DC6"/>
    <w:rsid w:val="1CEE68B6"/>
    <w:rsid w:val="1D2D73DF"/>
    <w:rsid w:val="1D350989"/>
    <w:rsid w:val="1DA67191"/>
    <w:rsid w:val="1E9C661C"/>
    <w:rsid w:val="1EDC730E"/>
    <w:rsid w:val="1F0E3240"/>
    <w:rsid w:val="1F3E1D77"/>
    <w:rsid w:val="1F6317DE"/>
    <w:rsid w:val="1FD77AD6"/>
    <w:rsid w:val="20AA343C"/>
    <w:rsid w:val="21380A48"/>
    <w:rsid w:val="21420657"/>
    <w:rsid w:val="21BE0F4D"/>
    <w:rsid w:val="21F11323"/>
    <w:rsid w:val="22C2356F"/>
    <w:rsid w:val="2322375E"/>
    <w:rsid w:val="245A2A83"/>
    <w:rsid w:val="245C67FB"/>
    <w:rsid w:val="251946ED"/>
    <w:rsid w:val="255816B9"/>
    <w:rsid w:val="25826736"/>
    <w:rsid w:val="258E0C37"/>
    <w:rsid w:val="25952851"/>
    <w:rsid w:val="25BC1DD6"/>
    <w:rsid w:val="25E82A3D"/>
    <w:rsid w:val="26922965"/>
    <w:rsid w:val="26B7240F"/>
    <w:rsid w:val="26C62652"/>
    <w:rsid w:val="274C6FFB"/>
    <w:rsid w:val="275E288B"/>
    <w:rsid w:val="27673E35"/>
    <w:rsid w:val="276A122F"/>
    <w:rsid w:val="28414686"/>
    <w:rsid w:val="285000AC"/>
    <w:rsid w:val="291122AA"/>
    <w:rsid w:val="29891E41"/>
    <w:rsid w:val="2A2658E2"/>
    <w:rsid w:val="2A506E02"/>
    <w:rsid w:val="2A9C5BA4"/>
    <w:rsid w:val="2AD96DF8"/>
    <w:rsid w:val="2AE90244"/>
    <w:rsid w:val="2C7548FE"/>
    <w:rsid w:val="2C9A6F3E"/>
    <w:rsid w:val="2CF241A1"/>
    <w:rsid w:val="2E4A5917"/>
    <w:rsid w:val="2EB77450"/>
    <w:rsid w:val="2FF41FDE"/>
    <w:rsid w:val="303D3985"/>
    <w:rsid w:val="3078676B"/>
    <w:rsid w:val="30F60495"/>
    <w:rsid w:val="31232B7B"/>
    <w:rsid w:val="313E5C07"/>
    <w:rsid w:val="31745184"/>
    <w:rsid w:val="31A11CF2"/>
    <w:rsid w:val="325B00F2"/>
    <w:rsid w:val="3421711A"/>
    <w:rsid w:val="345D2848"/>
    <w:rsid w:val="34897199"/>
    <w:rsid w:val="34BD5094"/>
    <w:rsid w:val="35325A82"/>
    <w:rsid w:val="3555351F"/>
    <w:rsid w:val="35645510"/>
    <w:rsid w:val="358D0F0B"/>
    <w:rsid w:val="361E6007"/>
    <w:rsid w:val="366003CD"/>
    <w:rsid w:val="36A302BA"/>
    <w:rsid w:val="37076A9B"/>
    <w:rsid w:val="371B42F4"/>
    <w:rsid w:val="37362EDC"/>
    <w:rsid w:val="3821593A"/>
    <w:rsid w:val="38233460"/>
    <w:rsid w:val="38E250CA"/>
    <w:rsid w:val="3A4D2A17"/>
    <w:rsid w:val="3A8D5509"/>
    <w:rsid w:val="3A9248CD"/>
    <w:rsid w:val="3AD35612"/>
    <w:rsid w:val="3B903503"/>
    <w:rsid w:val="3B9A7E9A"/>
    <w:rsid w:val="3B9C1EA7"/>
    <w:rsid w:val="3BB52F69"/>
    <w:rsid w:val="3BBA232E"/>
    <w:rsid w:val="3BFE67ED"/>
    <w:rsid w:val="3C011D0B"/>
    <w:rsid w:val="3DA27781"/>
    <w:rsid w:val="3DAC5CA6"/>
    <w:rsid w:val="3DCF3A3B"/>
    <w:rsid w:val="3DE74F30"/>
    <w:rsid w:val="3E0B0C1F"/>
    <w:rsid w:val="3F626F64"/>
    <w:rsid w:val="407927B7"/>
    <w:rsid w:val="408B24EB"/>
    <w:rsid w:val="40A62E81"/>
    <w:rsid w:val="40AE7F87"/>
    <w:rsid w:val="40B97058"/>
    <w:rsid w:val="40E02836"/>
    <w:rsid w:val="412D5350"/>
    <w:rsid w:val="416A65A4"/>
    <w:rsid w:val="417C50FB"/>
    <w:rsid w:val="419B06AD"/>
    <w:rsid w:val="4255690C"/>
    <w:rsid w:val="42607D38"/>
    <w:rsid w:val="427F77EF"/>
    <w:rsid w:val="42AD6748"/>
    <w:rsid w:val="435D1690"/>
    <w:rsid w:val="436D5ED7"/>
    <w:rsid w:val="43E22422"/>
    <w:rsid w:val="4475773A"/>
    <w:rsid w:val="44A15B54"/>
    <w:rsid w:val="44A65B45"/>
    <w:rsid w:val="45330DC3"/>
    <w:rsid w:val="457572C5"/>
    <w:rsid w:val="45FC3543"/>
    <w:rsid w:val="463D4287"/>
    <w:rsid w:val="4669507C"/>
    <w:rsid w:val="46A75BA4"/>
    <w:rsid w:val="46D83FB0"/>
    <w:rsid w:val="46F32B98"/>
    <w:rsid w:val="47F95F8C"/>
    <w:rsid w:val="48256D81"/>
    <w:rsid w:val="49557B3A"/>
    <w:rsid w:val="49635DB3"/>
    <w:rsid w:val="49677465"/>
    <w:rsid w:val="49B26D3A"/>
    <w:rsid w:val="49F509D5"/>
    <w:rsid w:val="4A2319E6"/>
    <w:rsid w:val="4A8A55C1"/>
    <w:rsid w:val="4B02784D"/>
    <w:rsid w:val="4B3E0E6C"/>
    <w:rsid w:val="4B5300A9"/>
    <w:rsid w:val="4B63653E"/>
    <w:rsid w:val="4B72052F"/>
    <w:rsid w:val="4B840262"/>
    <w:rsid w:val="4B9A34BB"/>
    <w:rsid w:val="4BC32B39"/>
    <w:rsid w:val="4BCF3BD3"/>
    <w:rsid w:val="4BE13907"/>
    <w:rsid w:val="4C0513A3"/>
    <w:rsid w:val="4C115F9A"/>
    <w:rsid w:val="4CA3296A"/>
    <w:rsid w:val="4D3D2DBF"/>
    <w:rsid w:val="4D455366"/>
    <w:rsid w:val="4DFC67D6"/>
    <w:rsid w:val="4E4361B3"/>
    <w:rsid w:val="4E473EF5"/>
    <w:rsid w:val="4E7418D9"/>
    <w:rsid w:val="4ECF7A46"/>
    <w:rsid w:val="4F6E3703"/>
    <w:rsid w:val="4FA62E9D"/>
    <w:rsid w:val="504601DC"/>
    <w:rsid w:val="5055041F"/>
    <w:rsid w:val="509C604E"/>
    <w:rsid w:val="50C835BA"/>
    <w:rsid w:val="50EC0D83"/>
    <w:rsid w:val="51CC5C45"/>
    <w:rsid w:val="51D13AD5"/>
    <w:rsid w:val="520143BB"/>
    <w:rsid w:val="52AA2CA4"/>
    <w:rsid w:val="536A5F90"/>
    <w:rsid w:val="54352A41"/>
    <w:rsid w:val="54F50220"/>
    <w:rsid w:val="552D350A"/>
    <w:rsid w:val="55773A5E"/>
    <w:rsid w:val="55853555"/>
    <w:rsid w:val="561F3061"/>
    <w:rsid w:val="567F7FA4"/>
    <w:rsid w:val="570C5CDB"/>
    <w:rsid w:val="577E025B"/>
    <w:rsid w:val="579B705F"/>
    <w:rsid w:val="57CF18D5"/>
    <w:rsid w:val="57EE3633"/>
    <w:rsid w:val="586438F5"/>
    <w:rsid w:val="587F5983"/>
    <w:rsid w:val="589715D5"/>
    <w:rsid w:val="58F509F1"/>
    <w:rsid w:val="5A094754"/>
    <w:rsid w:val="5A7122F9"/>
    <w:rsid w:val="5AB84E83"/>
    <w:rsid w:val="5ADC7773"/>
    <w:rsid w:val="5AEE74A6"/>
    <w:rsid w:val="5B21162A"/>
    <w:rsid w:val="5B5B0FE0"/>
    <w:rsid w:val="5BC326E1"/>
    <w:rsid w:val="5BE30FD5"/>
    <w:rsid w:val="5BF44F90"/>
    <w:rsid w:val="5BF64864"/>
    <w:rsid w:val="5C115B42"/>
    <w:rsid w:val="5C28615A"/>
    <w:rsid w:val="5C9B540C"/>
    <w:rsid w:val="5C9F6CAA"/>
    <w:rsid w:val="5CB87D6C"/>
    <w:rsid w:val="5CC826A5"/>
    <w:rsid w:val="5CF1327E"/>
    <w:rsid w:val="5D0D6309"/>
    <w:rsid w:val="5D0E2082"/>
    <w:rsid w:val="5D1F7DEB"/>
    <w:rsid w:val="5D347D3A"/>
    <w:rsid w:val="5DEA664B"/>
    <w:rsid w:val="5DFE58E1"/>
    <w:rsid w:val="5E3E0745"/>
    <w:rsid w:val="5EE02DC9"/>
    <w:rsid w:val="5F3202A9"/>
    <w:rsid w:val="5FC66C44"/>
    <w:rsid w:val="5FCA6734"/>
    <w:rsid w:val="607B5C80"/>
    <w:rsid w:val="618B3CA1"/>
    <w:rsid w:val="63387E58"/>
    <w:rsid w:val="63750765"/>
    <w:rsid w:val="6441217E"/>
    <w:rsid w:val="64524F4A"/>
    <w:rsid w:val="65293EFC"/>
    <w:rsid w:val="65363F24"/>
    <w:rsid w:val="65674A25"/>
    <w:rsid w:val="65D06126"/>
    <w:rsid w:val="65D2213C"/>
    <w:rsid w:val="66974E96"/>
    <w:rsid w:val="670C5884"/>
    <w:rsid w:val="671F55B7"/>
    <w:rsid w:val="67BD26DA"/>
    <w:rsid w:val="68010AE0"/>
    <w:rsid w:val="68183DB4"/>
    <w:rsid w:val="6821710D"/>
    <w:rsid w:val="68582403"/>
    <w:rsid w:val="68D467FE"/>
    <w:rsid w:val="693966D8"/>
    <w:rsid w:val="69C53AC8"/>
    <w:rsid w:val="6A4B66C1"/>
    <w:rsid w:val="6AA9312D"/>
    <w:rsid w:val="6B767770"/>
    <w:rsid w:val="6BB9765C"/>
    <w:rsid w:val="6C111246"/>
    <w:rsid w:val="6C445178"/>
    <w:rsid w:val="6C635F46"/>
    <w:rsid w:val="6C7041BF"/>
    <w:rsid w:val="6CCD7863"/>
    <w:rsid w:val="6CD24E7A"/>
    <w:rsid w:val="6CEB5F3B"/>
    <w:rsid w:val="6E182D60"/>
    <w:rsid w:val="6E2C2368"/>
    <w:rsid w:val="6E3851B0"/>
    <w:rsid w:val="6E5972F9"/>
    <w:rsid w:val="6E5B2C4D"/>
    <w:rsid w:val="6F2A2D4B"/>
    <w:rsid w:val="6F4934A7"/>
    <w:rsid w:val="6F881820"/>
    <w:rsid w:val="6FEB0909"/>
    <w:rsid w:val="70360EFA"/>
    <w:rsid w:val="70384FF4"/>
    <w:rsid w:val="70A00DEB"/>
    <w:rsid w:val="70AD3C34"/>
    <w:rsid w:val="70DC1E23"/>
    <w:rsid w:val="711710AD"/>
    <w:rsid w:val="71394DF1"/>
    <w:rsid w:val="71F96A05"/>
    <w:rsid w:val="71FE04BF"/>
    <w:rsid w:val="72343EE1"/>
    <w:rsid w:val="72B56DCF"/>
    <w:rsid w:val="72BF37AA"/>
    <w:rsid w:val="73497518"/>
    <w:rsid w:val="737E18B7"/>
    <w:rsid w:val="7392524F"/>
    <w:rsid w:val="73944C37"/>
    <w:rsid w:val="73AF7CC3"/>
    <w:rsid w:val="73EB05CF"/>
    <w:rsid w:val="75412B9C"/>
    <w:rsid w:val="75F61BD9"/>
    <w:rsid w:val="766C2B27"/>
    <w:rsid w:val="766F54E7"/>
    <w:rsid w:val="76DA32A9"/>
    <w:rsid w:val="76E45ED5"/>
    <w:rsid w:val="77106CCA"/>
    <w:rsid w:val="77A64F39"/>
    <w:rsid w:val="77B16BC4"/>
    <w:rsid w:val="782C7B34"/>
    <w:rsid w:val="79030169"/>
    <w:rsid w:val="7924080B"/>
    <w:rsid w:val="79764918"/>
    <w:rsid w:val="7A590988"/>
    <w:rsid w:val="7AE244DA"/>
    <w:rsid w:val="7C23124E"/>
    <w:rsid w:val="7CAC1243"/>
    <w:rsid w:val="7CCD740C"/>
    <w:rsid w:val="7D60202E"/>
    <w:rsid w:val="7D9F2B22"/>
    <w:rsid w:val="7DFC1D56"/>
    <w:rsid w:val="7E0B01EB"/>
    <w:rsid w:val="7E553215"/>
    <w:rsid w:val="7EB51F05"/>
    <w:rsid w:val="7F710522"/>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5">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styleId="3">
    <w:name w:val="Body Text 2"/>
    <w:basedOn w:val="1"/>
    <w:qFormat/>
    <w:uiPriority w:val="0"/>
    <w:pPr>
      <w:adjustRightInd w:val="0"/>
      <w:snapToGrid w:val="0"/>
      <w:spacing w:after="120" w:afterLines="0" w:afterAutospacing="0" w:line="480" w:lineRule="auto"/>
    </w:pPr>
    <w:rPr>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2"/>
    <w:qFormat/>
    <w:uiPriority w:val="0"/>
    <w:pPr>
      <w:spacing w:line="360" w:lineRule="auto"/>
      <w:ind w:firstLine="420"/>
    </w:pPr>
    <w:rPr>
      <w:rFonts w:ascii="宋体" w:hAnsi="宋体"/>
      <w:sz w:val="24"/>
    </w:rPr>
  </w:style>
  <w:style w:type="character" w:customStyle="1" w:styleId="10">
    <w:name w:val="NormalCharacter"/>
    <w:semiHidden/>
    <w:qFormat/>
    <w:uiPriority w:val="0"/>
    <w:rPr>
      <w:rFonts w:ascii="Verdana" w:hAnsi="Verdana" w:eastAsia="仿宋_GB2312"/>
      <w:sz w:val="24"/>
      <w:lang w:val="en-US" w:eastAsia="en-US" w:bidi="ar-SA"/>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1843</Words>
  <Characters>1983</Characters>
  <Lines>0</Lines>
  <Paragraphs>0</Paragraphs>
  <TotalTime>5</TotalTime>
  <ScaleCrop>false</ScaleCrop>
  <LinksUpToDate>false</LinksUpToDate>
  <CharactersWithSpaces>1995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2025-10-22T10:27:00Z</dcterms:created>
  <dc:creator>Administrator</dc:creator>
  <cp:lastModifiedBy>陈瑞林</cp:lastModifiedBy>
  <dcterms:modified xsi:type="dcterms:W3CDTF">2026-09-15T01:02:34Z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eyJoZGlkIjoiMjEwZTk0M2Y5YjMzNGVhZjViYjFhMmVhM2Y3YzVjNDIiLCJ1c2VySWQiOiIxNTY5OTAxMDkyIn0=</vt:lpwstr>
  </property>
  <property fmtid="{D5CDD505-2E9C-101B-9397-08002B2CF9AE}" pid="4" name="ICV">
    <vt:lpwstr>3116790BB29143769C3A7452F4900118_12</vt:lpwstr>
  </property>
</Properties>
</file>